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r>
        <w:rPr>
          <w:rFonts w:ascii="Sylfaen" w:hAnsi="Sylfaen" w:cs="Sylfaen"/>
          <w:color w:val="000000"/>
          <w:sz w:val="24"/>
          <w:szCs w:val="24"/>
        </w:rPr>
        <w:t xml:space="preserve">Ministry of Internally Displaced Persons from Occupied Territories, </w:t>
      </w:r>
      <w:proofErr w:type="spellStart"/>
      <w:r>
        <w:rPr>
          <w:rFonts w:ascii="Sylfaen" w:hAnsi="Sylfaen" w:cs="Sylfaen"/>
          <w:color w:val="000000"/>
          <w:sz w:val="24"/>
          <w:szCs w:val="24"/>
        </w:rPr>
        <w:t>Labour</w:t>
      </w:r>
      <w:proofErr w:type="spellEnd"/>
      <w:r>
        <w:rPr>
          <w:rFonts w:ascii="Sylfaen" w:hAnsi="Sylfaen" w:cs="Sylfaen"/>
          <w:color w:val="000000"/>
          <w:sz w:val="24"/>
          <w:szCs w:val="24"/>
        </w:rPr>
        <w:t>, Health and Social Affairs</w:t>
      </w:r>
    </w:p>
    <w:p w:rsidR="00455FE7" w:rsidRDefault="00455FE7" w:rsidP="00455FE7">
      <w:pPr>
        <w:autoSpaceDE w:val="0"/>
        <w:autoSpaceDN w:val="0"/>
        <w:adjustRightInd w:val="0"/>
        <w:spacing w:after="0" w:line="240" w:lineRule="auto"/>
        <w:rPr>
          <w:rFonts w:ascii="Sylfaen,Bold" w:hAnsi="Sylfaen,Bold" w:cs="Sylfaen,Bold"/>
          <w:b/>
          <w:bCs/>
          <w:color w:val="000000"/>
          <w:sz w:val="24"/>
          <w:szCs w:val="24"/>
        </w:rPr>
      </w:pPr>
    </w:p>
    <w:p w:rsidR="00455FE7" w:rsidRDefault="00455FE7" w:rsidP="00455FE7">
      <w:pPr>
        <w:autoSpaceDE w:val="0"/>
        <w:autoSpaceDN w:val="0"/>
        <w:adjustRightInd w:val="0"/>
        <w:spacing w:after="0" w:line="240" w:lineRule="auto"/>
        <w:jc w:val="center"/>
        <w:rPr>
          <w:rFonts w:ascii="Sylfaen,Bold" w:hAnsi="Sylfaen,Bold" w:cs="Sylfaen,Bold"/>
          <w:b/>
          <w:bCs/>
          <w:color w:val="000000"/>
          <w:sz w:val="24"/>
          <w:szCs w:val="24"/>
        </w:rPr>
      </w:pPr>
      <w:r>
        <w:rPr>
          <w:rFonts w:ascii="Sylfaen,Bold" w:hAnsi="Sylfaen,Bold" w:cs="Sylfaen,Bold"/>
          <w:b/>
          <w:bCs/>
          <w:color w:val="000000"/>
          <w:sz w:val="24"/>
          <w:szCs w:val="24"/>
        </w:rPr>
        <w:t>Procurement of Goods under Request for Quotation - Evaluation Report</w:t>
      </w:r>
    </w:p>
    <w:p w:rsidR="00455FE7" w:rsidRDefault="00455FE7" w:rsidP="00455FE7">
      <w:pPr>
        <w:autoSpaceDE w:val="0"/>
        <w:autoSpaceDN w:val="0"/>
        <w:adjustRightInd w:val="0"/>
        <w:spacing w:after="0" w:line="240" w:lineRule="auto"/>
        <w:rPr>
          <w:rFonts w:ascii="Sylfaen" w:hAnsi="Sylfaen" w:cs="Sylfaen"/>
          <w:color w:val="000000"/>
          <w:sz w:val="24"/>
          <w:szCs w:val="24"/>
        </w:rPr>
      </w:pPr>
    </w:p>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r>
        <w:rPr>
          <w:rFonts w:ascii="Sylfaen" w:hAnsi="Sylfaen" w:cs="Sylfaen"/>
          <w:color w:val="000000"/>
          <w:sz w:val="24"/>
          <w:szCs w:val="24"/>
        </w:rPr>
        <w:t>Project Name: Emergency COVID-19 Response Project</w:t>
      </w:r>
    </w:p>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p>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r>
        <w:rPr>
          <w:rFonts w:ascii="Sylfaen" w:hAnsi="Sylfaen" w:cs="Sylfaen"/>
          <w:color w:val="000000"/>
          <w:sz w:val="24"/>
          <w:szCs w:val="24"/>
        </w:rPr>
        <w:t>Procurement of Medical Equipment for Emergency Services</w:t>
      </w:r>
    </w:p>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r>
        <w:rPr>
          <w:rFonts w:ascii="Sylfaen" w:hAnsi="Sylfaen" w:cs="Sylfaen"/>
          <w:color w:val="000000"/>
          <w:sz w:val="24"/>
          <w:szCs w:val="24"/>
        </w:rPr>
        <w:t xml:space="preserve"># </w:t>
      </w:r>
      <w:r w:rsidRPr="00455FE7">
        <w:rPr>
          <w:rFonts w:ascii="Sylfaen" w:hAnsi="Sylfaen" w:cs="Sylfaen"/>
          <w:color w:val="000000"/>
          <w:sz w:val="24"/>
          <w:szCs w:val="24"/>
        </w:rPr>
        <w:t>COVID19/G/RFQ-14</w:t>
      </w:r>
    </w:p>
    <w:p w:rsidR="00455FE7" w:rsidRDefault="00455FE7" w:rsidP="00455FE7">
      <w:pPr>
        <w:autoSpaceDE w:val="0"/>
        <w:autoSpaceDN w:val="0"/>
        <w:adjustRightInd w:val="0"/>
        <w:spacing w:after="0" w:line="240" w:lineRule="auto"/>
        <w:jc w:val="center"/>
        <w:rPr>
          <w:rFonts w:ascii="Sylfaen" w:hAnsi="Sylfaen" w:cs="Sylfaen"/>
          <w:color w:val="000000"/>
          <w:sz w:val="24"/>
          <w:szCs w:val="24"/>
        </w:rPr>
      </w:pPr>
      <w:r>
        <w:rPr>
          <w:rFonts w:ascii="Sylfaen" w:hAnsi="Sylfaen" w:cs="Sylfaen"/>
          <w:color w:val="000000"/>
          <w:sz w:val="24"/>
          <w:szCs w:val="24"/>
        </w:rPr>
        <w:t>(</w:t>
      </w:r>
      <w:r w:rsidRPr="00455FE7">
        <w:rPr>
          <w:rFonts w:ascii="Sylfaen" w:hAnsi="Sylfaen" w:cs="Sylfaen"/>
          <w:color w:val="000000"/>
          <w:sz w:val="24"/>
          <w:szCs w:val="24"/>
        </w:rPr>
        <w:t>DEP200000110</w:t>
      </w:r>
      <w:r>
        <w:rPr>
          <w:rFonts w:ascii="Sylfaen" w:hAnsi="Sylfaen" w:cs="Sylfaen"/>
          <w:color w:val="000000"/>
          <w:sz w:val="24"/>
          <w:szCs w:val="24"/>
        </w:rPr>
        <w:t>)</w:t>
      </w:r>
    </w:p>
    <w:p w:rsidR="00455FE7" w:rsidRDefault="00455FE7" w:rsidP="00455FE7">
      <w:pPr>
        <w:autoSpaceDE w:val="0"/>
        <w:autoSpaceDN w:val="0"/>
        <w:adjustRightInd w:val="0"/>
        <w:spacing w:after="0" w:line="240" w:lineRule="auto"/>
        <w:rPr>
          <w:rFonts w:ascii="Sylfaen" w:hAnsi="Sylfaen" w:cs="Sylfaen"/>
          <w:color w:val="000000"/>
        </w:rPr>
      </w:pPr>
    </w:p>
    <w:p w:rsidR="00455FE7" w:rsidRDefault="00455FE7" w:rsidP="00455FE7">
      <w:pPr>
        <w:autoSpaceDE w:val="0"/>
        <w:autoSpaceDN w:val="0"/>
        <w:adjustRightInd w:val="0"/>
        <w:spacing w:after="0" w:line="240" w:lineRule="auto"/>
        <w:rPr>
          <w:rFonts w:ascii="Sylfaen" w:hAnsi="Sylfaen" w:cs="Sylfaen"/>
          <w:color w:val="000000"/>
        </w:rPr>
      </w:pPr>
    </w:p>
    <w:p w:rsidR="00455FE7" w:rsidRPr="003851B8" w:rsidRDefault="00455FE7" w:rsidP="00455FE7">
      <w:pPr>
        <w:pStyle w:val="ListParagraph"/>
        <w:numPr>
          <w:ilvl w:val="0"/>
          <w:numId w:val="1"/>
        </w:numPr>
        <w:autoSpaceDE w:val="0"/>
        <w:autoSpaceDN w:val="0"/>
        <w:adjustRightInd w:val="0"/>
        <w:spacing w:after="0" w:line="240" w:lineRule="auto"/>
        <w:ind w:left="0" w:firstLine="0"/>
        <w:rPr>
          <w:rFonts w:ascii="Sylfaen" w:hAnsi="Sylfaen" w:cs="Sylfaen"/>
          <w:b/>
          <w:bCs/>
          <w:color w:val="000000"/>
        </w:rPr>
      </w:pPr>
      <w:r w:rsidRPr="003851B8">
        <w:rPr>
          <w:rFonts w:ascii="Sylfaen" w:hAnsi="Sylfaen" w:cs="Sylfaen"/>
          <w:b/>
          <w:bCs/>
          <w:color w:val="000000"/>
        </w:rPr>
        <w:t xml:space="preserve"> Details of goods procured:</w:t>
      </w:r>
    </w:p>
    <w:p w:rsidR="003851B8" w:rsidRDefault="003851B8" w:rsidP="003851B8">
      <w:pPr>
        <w:pStyle w:val="ListParagraph"/>
        <w:autoSpaceDE w:val="0"/>
        <w:autoSpaceDN w:val="0"/>
        <w:adjustRightInd w:val="0"/>
        <w:spacing w:after="0" w:line="240" w:lineRule="auto"/>
        <w:ind w:left="0"/>
        <w:rPr>
          <w:rFonts w:ascii="Sylfaen" w:hAnsi="Sylfaen" w:cs="Sylfaen"/>
          <w:color w:val="000000"/>
        </w:rPr>
      </w:pPr>
    </w:p>
    <w:tbl>
      <w:tblPr>
        <w:tblStyle w:val="PlainTable2"/>
        <w:tblW w:w="0" w:type="auto"/>
        <w:tblLook w:val="04A0" w:firstRow="1" w:lastRow="0" w:firstColumn="1" w:lastColumn="0" w:noHBand="0" w:noVBand="1"/>
      </w:tblPr>
      <w:tblGrid>
        <w:gridCol w:w="1047"/>
        <w:gridCol w:w="3681"/>
        <w:gridCol w:w="2140"/>
      </w:tblGrid>
      <w:tr w:rsidR="00455FE7" w:rsidRPr="00455FE7" w:rsidTr="00455F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w:t>
            </w:r>
          </w:p>
        </w:tc>
        <w:tc>
          <w:tcPr>
            <w:tcW w:w="3681" w:type="dxa"/>
            <w:noWrap/>
            <w:hideMark/>
          </w:tcPr>
          <w:p w:rsidR="00455FE7" w:rsidRPr="00455FE7" w:rsidRDefault="00455FE7" w:rsidP="00455FE7">
            <w:pPr>
              <w:pStyle w:val="ListParagraph"/>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Name</w:t>
            </w:r>
          </w:p>
        </w:tc>
        <w:tc>
          <w:tcPr>
            <w:tcW w:w="2140" w:type="dxa"/>
            <w:noWrap/>
            <w:hideMark/>
          </w:tcPr>
          <w:p w:rsidR="00455FE7" w:rsidRPr="00455FE7" w:rsidRDefault="00455FE7" w:rsidP="00455FE7">
            <w:pPr>
              <w:pStyle w:val="ListParagraph"/>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 xml:space="preserve"> Quantity </w:t>
            </w:r>
          </w:p>
        </w:tc>
      </w:tr>
      <w:tr w:rsidR="00455FE7" w:rsidRPr="00455FE7" w:rsidTr="00455FE7">
        <w:trPr>
          <w:cnfStyle w:val="000000100000" w:firstRow="0" w:lastRow="0" w:firstColumn="0" w:lastColumn="0" w:oddVBand="0" w:evenVBand="0" w:oddHBand="1" w:evenHBand="0" w:firstRowFirstColumn="0" w:firstRowLastColumn="0" w:lastRowFirstColumn="0" w:lastRowLastColumn="0"/>
          <w:trHeight w:val="135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1</w:t>
            </w:r>
          </w:p>
        </w:tc>
        <w:tc>
          <w:tcPr>
            <w:tcW w:w="3681" w:type="dxa"/>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Defibrillator with patient monitoring system for adults and pediatric peds</w:t>
            </w:r>
          </w:p>
        </w:tc>
        <w:tc>
          <w:tcPr>
            <w:tcW w:w="2140" w:type="dxa"/>
            <w:noWrap/>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20</w:t>
            </w:r>
          </w:p>
        </w:tc>
      </w:tr>
      <w:tr w:rsidR="00455FE7" w:rsidRPr="00455FE7" w:rsidTr="00455FE7">
        <w:trPr>
          <w:trHeight w:val="30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2</w:t>
            </w:r>
          </w:p>
        </w:tc>
        <w:tc>
          <w:tcPr>
            <w:tcW w:w="3681" w:type="dxa"/>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ECG 12 lead</w:t>
            </w:r>
          </w:p>
        </w:tc>
        <w:tc>
          <w:tcPr>
            <w:tcW w:w="2140" w:type="dxa"/>
            <w:noWrap/>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38</w:t>
            </w:r>
          </w:p>
        </w:tc>
      </w:tr>
      <w:tr w:rsidR="00455FE7" w:rsidRPr="00455FE7" w:rsidTr="00455FE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3</w:t>
            </w:r>
          </w:p>
        </w:tc>
        <w:tc>
          <w:tcPr>
            <w:tcW w:w="3681" w:type="dxa"/>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portable oxygen generation system (</w:t>
            </w:r>
            <w:proofErr w:type="spellStart"/>
            <w:r w:rsidRPr="00455FE7">
              <w:rPr>
                <w:rFonts w:ascii="Sylfaen" w:hAnsi="Sylfaen" w:cs="Sylfaen"/>
                <w:color w:val="000000"/>
              </w:rPr>
              <w:t>pogs</w:t>
            </w:r>
            <w:proofErr w:type="spellEnd"/>
            <w:r w:rsidRPr="00455FE7">
              <w:rPr>
                <w:rFonts w:ascii="Sylfaen" w:hAnsi="Sylfaen" w:cs="Sylfaen"/>
                <w:color w:val="000000"/>
              </w:rPr>
              <w:t>)</w:t>
            </w:r>
          </w:p>
        </w:tc>
        <w:tc>
          <w:tcPr>
            <w:tcW w:w="2140" w:type="dxa"/>
            <w:noWrap/>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10</w:t>
            </w:r>
          </w:p>
        </w:tc>
      </w:tr>
      <w:tr w:rsidR="00455FE7" w:rsidRPr="00455FE7" w:rsidTr="00455FE7">
        <w:trPr>
          <w:trHeight w:val="57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4</w:t>
            </w:r>
          </w:p>
        </w:tc>
        <w:tc>
          <w:tcPr>
            <w:tcW w:w="3681" w:type="dxa"/>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patient monitor for vital signs</w:t>
            </w:r>
          </w:p>
        </w:tc>
        <w:tc>
          <w:tcPr>
            <w:tcW w:w="2140" w:type="dxa"/>
            <w:noWrap/>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10</w:t>
            </w:r>
          </w:p>
        </w:tc>
      </w:tr>
      <w:tr w:rsidR="00455FE7" w:rsidRPr="00455FE7" w:rsidTr="00455FE7">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5</w:t>
            </w:r>
          </w:p>
        </w:tc>
        <w:tc>
          <w:tcPr>
            <w:tcW w:w="3681" w:type="dxa"/>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portable oxygen concentrator</w:t>
            </w:r>
          </w:p>
        </w:tc>
        <w:tc>
          <w:tcPr>
            <w:tcW w:w="2140" w:type="dxa"/>
            <w:noWrap/>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3</w:t>
            </w:r>
          </w:p>
        </w:tc>
      </w:tr>
      <w:tr w:rsidR="00455FE7" w:rsidRPr="00455FE7" w:rsidTr="00455FE7">
        <w:trPr>
          <w:trHeight w:val="30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6</w:t>
            </w:r>
          </w:p>
        </w:tc>
        <w:tc>
          <w:tcPr>
            <w:tcW w:w="3681" w:type="dxa"/>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Pulse oximeters</w:t>
            </w:r>
          </w:p>
        </w:tc>
        <w:tc>
          <w:tcPr>
            <w:tcW w:w="2140" w:type="dxa"/>
            <w:noWrap/>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350</w:t>
            </w:r>
          </w:p>
        </w:tc>
      </w:tr>
      <w:tr w:rsidR="00455FE7" w:rsidRPr="00455FE7" w:rsidTr="00455F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7</w:t>
            </w:r>
          </w:p>
        </w:tc>
        <w:tc>
          <w:tcPr>
            <w:tcW w:w="3681" w:type="dxa"/>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CPR Machine</w:t>
            </w:r>
          </w:p>
        </w:tc>
        <w:tc>
          <w:tcPr>
            <w:tcW w:w="2140" w:type="dxa"/>
            <w:noWrap/>
            <w:hideMark/>
          </w:tcPr>
          <w:p w:rsidR="00455FE7" w:rsidRPr="00455FE7" w:rsidRDefault="00455FE7" w:rsidP="00455FE7">
            <w:pPr>
              <w:pStyle w:val="ListParagraph"/>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455FE7">
              <w:rPr>
                <w:rFonts w:ascii="Sylfaen" w:hAnsi="Sylfaen" w:cs="Sylfaen"/>
                <w:color w:val="000000"/>
              </w:rPr>
              <w:t>100</w:t>
            </w:r>
          </w:p>
        </w:tc>
      </w:tr>
      <w:tr w:rsidR="00455FE7" w:rsidRPr="00455FE7" w:rsidTr="00455FE7">
        <w:trPr>
          <w:trHeight w:val="840"/>
        </w:trPr>
        <w:tc>
          <w:tcPr>
            <w:cnfStyle w:val="001000000000" w:firstRow="0" w:lastRow="0" w:firstColumn="1" w:lastColumn="0" w:oddVBand="0" w:evenVBand="0" w:oddHBand="0" w:evenHBand="0" w:firstRowFirstColumn="0" w:firstRowLastColumn="0" w:lastRowFirstColumn="0" w:lastRowLastColumn="0"/>
            <w:tcW w:w="265" w:type="dxa"/>
            <w:noWrap/>
            <w:hideMark/>
          </w:tcPr>
          <w:p w:rsidR="00455FE7" w:rsidRPr="00455FE7" w:rsidRDefault="00455FE7" w:rsidP="00455FE7">
            <w:pPr>
              <w:pStyle w:val="ListParagraph"/>
              <w:autoSpaceDE w:val="0"/>
              <w:autoSpaceDN w:val="0"/>
              <w:adjustRightInd w:val="0"/>
              <w:rPr>
                <w:rFonts w:ascii="Sylfaen" w:hAnsi="Sylfaen" w:cs="Sylfaen"/>
                <w:color w:val="000000"/>
              </w:rPr>
            </w:pPr>
            <w:r w:rsidRPr="00455FE7">
              <w:rPr>
                <w:rFonts w:ascii="Sylfaen" w:hAnsi="Sylfaen" w:cs="Sylfaen"/>
                <w:color w:val="000000"/>
              </w:rPr>
              <w:t>8</w:t>
            </w:r>
          </w:p>
        </w:tc>
        <w:tc>
          <w:tcPr>
            <w:tcW w:w="3681" w:type="dxa"/>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Bone Catheter for adults and pediatric patients</w:t>
            </w:r>
          </w:p>
        </w:tc>
        <w:tc>
          <w:tcPr>
            <w:tcW w:w="2140" w:type="dxa"/>
            <w:noWrap/>
            <w:hideMark/>
          </w:tcPr>
          <w:p w:rsidR="00455FE7" w:rsidRPr="00455FE7" w:rsidRDefault="00455FE7" w:rsidP="00455FE7">
            <w:pPr>
              <w:pStyle w:val="ListParagraph"/>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455FE7">
              <w:rPr>
                <w:rFonts w:ascii="Sylfaen" w:hAnsi="Sylfaen" w:cs="Sylfaen"/>
                <w:color w:val="000000"/>
              </w:rPr>
              <w:t>500</w:t>
            </w:r>
          </w:p>
        </w:tc>
      </w:tr>
    </w:tbl>
    <w:p w:rsidR="00455FE7" w:rsidRPr="00455FE7" w:rsidRDefault="00455FE7" w:rsidP="00455FE7">
      <w:pPr>
        <w:pStyle w:val="ListParagraph"/>
        <w:autoSpaceDE w:val="0"/>
        <w:autoSpaceDN w:val="0"/>
        <w:adjustRightInd w:val="0"/>
        <w:spacing w:after="0" w:line="240" w:lineRule="auto"/>
        <w:ind w:left="0"/>
        <w:rPr>
          <w:rFonts w:ascii="Sylfaen" w:hAnsi="Sylfaen" w:cs="Sylfaen"/>
          <w:color w:val="000000"/>
        </w:rPr>
      </w:pPr>
    </w:p>
    <w:p w:rsidR="00455FE7" w:rsidRDefault="00455FE7" w:rsidP="003851B8">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3851B8">
        <w:rPr>
          <w:rFonts w:ascii="Sylfaen" w:hAnsi="Sylfaen" w:cs="Sylfaen"/>
          <w:b/>
          <w:bCs/>
          <w:color w:val="000000"/>
        </w:rPr>
        <w:t>Estimated Cost</w:t>
      </w:r>
      <w:r w:rsidRPr="00455FE7">
        <w:rPr>
          <w:rFonts w:ascii="Sylfaen" w:hAnsi="Sylfaen" w:cs="Sylfaen"/>
          <w:color w:val="000000"/>
        </w:rPr>
        <w:t xml:space="preserve">: </w:t>
      </w:r>
      <w:r w:rsidR="00343F30">
        <w:rPr>
          <w:rFonts w:ascii="Sylfaen" w:hAnsi="Sylfaen" w:cs="Sylfaen"/>
          <w:color w:val="000000"/>
        </w:rPr>
        <w:t>USD 1,900,000</w:t>
      </w:r>
      <w:r w:rsidRPr="00455FE7">
        <w:rPr>
          <w:rFonts w:ascii="Sylfaen" w:hAnsi="Sylfaen" w:cs="Sylfaen"/>
          <w:color w:val="000000"/>
        </w:rPr>
        <w:t xml:space="preserve"> including VAT</w:t>
      </w:r>
    </w:p>
    <w:p w:rsidR="00455FE7" w:rsidRDefault="00455FE7" w:rsidP="003851B8">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3851B8">
        <w:rPr>
          <w:rFonts w:ascii="Sylfaen" w:hAnsi="Sylfaen" w:cs="Sylfaen"/>
          <w:b/>
          <w:bCs/>
          <w:color w:val="000000"/>
        </w:rPr>
        <w:t>Deadline for Quotations’</w:t>
      </w:r>
      <w:r w:rsidR="009D39A1" w:rsidRPr="003851B8">
        <w:rPr>
          <w:rFonts w:ascii="Sylfaen" w:hAnsi="Sylfaen" w:cs="Sylfaen"/>
          <w:b/>
          <w:bCs/>
          <w:color w:val="000000"/>
        </w:rPr>
        <w:t xml:space="preserve"> </w:t>
      </w:r>
      <w:r w:rsidRPr="003851B8">
        <w:rPr>
          <w:rFonts w:ascii="Sylfaen" w:hAnsi="Sylfaen" w:cs="Sylfaen"/>
          <w:b/>
          <w:bCs/>
          <w:color w:val="000000"/>
        </w:rPr>
        <w:t>Submission</w:t>
      </w:r>
      <w:r w:rsidRPr="009D39A1">
        <w:rPr>
          <w:rFonts w:ascii="Sylfaen" w:hAnsi="Sylfaen" w:cs="Sylfaen"/>
          <w:color w:val="000000"/>
        </w:rPr>
        <w:t>:</w:t>
      </w:r>
      <w:r w:rsidR="009D39A1">
        <w:rPr>
          <w:rFonts w:ascii="Sylfaen" w:hAnsi="Sylfaen" w:cs="Sylfaen"/>
          <w:color w:val="000000"/>
        </w:rPr>
        <w:t xml:space="preserve"> December 11</w:t>
      </w:r>
      <w:r w:rsidRPr="009D39A1">
        <w:rPr>
          <w:rFonts w:ascii="Sylfaen" w:hAnsi="Sylfaen" w:cs="Sylfaen"/>
          <w:color w:val="000000"/>
        </w:rPr>
        <w:t>, 2020, 12:00</w:t>
      </w:r>
    </w:p>
    <w:p w:rsidR="00455FE7" w:rsidRPr="009D39A1" w:rsidRDefault="00455FE7" w:rsidP="003851B8">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3851B8">
        <w:rPr>
          <w:rFonts w:ascii="Sylfaen" w:hAnsi="Sylfaen" w:cs="Sylfaen"/>
          <w:b/>
          <w:bCs/>
          <w:color w:val="000000"/>
        </w:rPr>
        <w:t>Bidders Invited</w:t>
      </w:r>
      <w:r w:rsidRPr="009D39A1">
        <w:rPr>
          <w:rFonts w:ascii="Sylfaen" w:hAnsi="Sylfaen" w:cs="Sylfaen"/>
          <w:color w:val="000000"/>
        </w:rPr>
        <w:t>: The Invitation for Price Quotation was advertised on Georgian EGovernment</w:t>
      </w:r>
    </w:p>
    <w:p w:rsidR="00455FE7" w:rsidRDefault="00455FE7" w:rsidP="003851B8">
      <w:pPr>
        <w:autoSpaceDE w:val="0"/>
        <w:autoSpaceDN w:val="0"/>
        <w:adjustRightInd w:val="0"/>
        <w:spacing w:after="0" w:line="360" w:lineRule="auto"/>
        <w:contextualSpacing/>
        <w:rPr>
          <w:rFonts w:ascii="Sylfaen" w:hAnsi="Sylfaen" w:cs="Sylfaen"/>
          <w:color w:val="000000"/>
        </w:rPr>
      </w:pPr>
      <w:r>
        <w:rPr>
          <w:rFonts w:ascii="Sylfaen" w:hAnsi="Sylfaen" w:cs="Sylfaen"/>
          <w:color w:val="000000"/>
        </w:rPr>
        <w:t xml:space="preserve">Procurement System on </w:t>
      </w:r>
      <w:r w:rsidR="009D39A1">
        <w:rPr>
          <w:rFonts w:ascii="Sylfaen" w:hAnsi="Sylfaen" w:cs="Sylfaen"/>
          <w:color w:val="000000"/>
        </w:rPr>
        <w:t>December 11</w:t>
      </w:r>
      <w:r>
        <w:rPr>
          <w:rFonts w:ascii="Sylfaen" w:hAnsi="Sylfaen" w:cs="Sylfaen"/>
          <w:color w:val="000000"/>
        </w:rPr>
        <w:t>, 2020 and also, the</w:t>
      </w:r>
      <w:r w:rsidR="009D39A1">
        <w:rPr>
          <w:rFonts w:ascii="Sylfaen" w:hAnsi="Sylfaen" w:cs="Sylfaen"/>
          <w:color w:val="000000"/>
        </w:rPr>
        <w:t xml:space="preserve"> </w:t>
      </w:r>
      <w:r w:rsidRPr="009D39A1">
        <w:rPr>
          <w:rFonts w:ascii="Sylfaen" w:hAnsi="Sylfaen" w:cs="Sylfaen"/>
          <w:color w:val="000000"/>
          <w:highlight w:val="yellow"/>
        </w:rPr>
        <w:t xml:space="preserve">Special Procurement Notice was advertised on </w:t>
      </w:r>
      <w:proofErr w:type="spellStart"/>
      <w:r w:rsidR="009D39A1" w:rsidRPr="009D39A1">
        <w:rPr>
          <w:rFonts w:ascii="Sylfaen" w:hAnsi="Sylfaen" w:cs="Sylfaen"/>
          <w:color w:val="000000"/>
          <w:highlight w:val="yellow"/>
        </w:rPr>
        <w:t>MoILSHA</w:t>
      </w:r>
      <w:proofErr w:type="spellEnd"/>
      <w:r w:rsidRPr="009D39A1">
        <w:rPr>
          <w:rFonts w:ascii="Sylfaen" w:hAnsi="Sylfaen" w:cs="Sylfaen"/>
          <w:color w:val="000000"/>
          <w:highlight w:val="yellow"/>
        </w:rPr>
        <w:t xml:space="preserve"> </w:t>
      </w:r>
      <w:proofErr w:type="gramStart"/>
      <w:r w:rsidRPr="009D39A1">
        <w:rPr>
          <w:rFonts w:ascii="Sylfaen" w:hAnsi="Sylfaen" w:cs="Sylfaen"/>
          <w:color w:val="000000"/>
          <w:highlight w:val="yellow"/>
        </w:rPr>
        <w:t>web-site</w:t>
      </w:r>
      <w:proofErr w:type="gramEnd"/>
      <w:r w:rsidR="009D39A1" w:rsidRPr="009D39A1">
        <w:rPr>
          <w:rFonts w:ascii="Sylfaen" w:hAnsi="Sylfaen" w:cs="Sylfaen"/>
          <w:color w:val="000000"/>
          <w:highlight w:val="yellow"/>
        </w:rPr>
        <w:t xml:space="preserve">: </w:t>
      </w:r>
      <w:r w:rsidRPr="009D39A1">
        <w:rPr>
          <w:rFonts w:ascii="Sylfaen" w:hAnsi="Sylfaen" w:cs="Sylfaen"/>
          <w:color w:val="0000FF"/>
          <w:highlight w:val="yellow"/>
        </w:rPr>
        <w:t>www.</w:t>
      </w:r>
      <w:r w:rsidR="009D39A1" w:rsidRPr="009D39A1">
        <w:rPr>
          <w:rFonts w:ascii="Sylfaen" w:hAnsi="Sylfaen" w:cs="Sylfaen"/>
          <w:color w:val="0000FF"/>
          <w:highlight w:val="yellow"/>
        </w:rPr>
        <w:t>moh</w:t>
      </w:r>
      <w:r w:rsidRPr="009D39A1">
        <w:rPr>
          <w:rFonts w:ascii="Sylfaen" w:hAnsi="Sylfaen" w:cs="Sylfaen"/>
          <w:color w:val="0000FF"/>
          <w:highlight w:val="yellow"/>
        </w:rPr>
        <w:t>.g</w:t>
      </w:r>
      <w:r w:rsidR="009D39A1" w:rsidRPr="009D39A1">
        <w:rPr>
          <w:rFonts w:ascii="Sylfaen" w:hAnsi="Sylfaen" w:cs="Sylfaen"/>
          <w:color w:val="0000FF"/>
          <w:highlight w:val="yellow"/>
        </w:rPr>
        <w:t>ov</w:t>
      </w:r>
      <w:r w:rsidRPr="009D39A1">
        <w:rPr>
          <w:rFonts w:ascii="Sylfaen" w:hAnsi="Sylfaen" w:cs="Sylfaen"/>
          <w:color w:val="0000FF"/>
          <w:highlight w:val="yellow"/>
        </w:rPr>
        <w:t xml:space="preserve">.ge </w:t>
      </w:r>
      <w:r w:rsidRPr="009D39A1">
        <w:rPr>
          <w:rFonts w:ascii="Sylfaen" w:hAnsi="Sylfaen" w:cs="Sylfaen"/>
          <w:color w:val="000000"/>
          <w:highlight w:val="yellow"/>
        </w:rPr>
        <w:t>on the same day</w:t>
      </w:r>
      <w:r>
        <w:rPr>
          <w:rFonts w:ascii="Sylfaen" w:hAnsi="Sylfaen" w:cs="Sylfaen"/>
          <w:color w:val="000000"/>
        </w:rPr>
        <w:t>.</w:t>
      </w:r>
    </w:p>
    <w:p w:rsidR="009D39A1" w:rsidRPr="009D39A1" w:rsidRDefault="009D39A1" w:rsidP="003851B8">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3851B8">
        <w:rPr>
          <w:rFonts w:ascii="Sylfaen" w:hAnsi="Sylfaen" w:cs="Sylfaen"/>
          <w:b/>
          <w:bCs/>
          <w:color w:val="000000"/>
        </w:rPr>
        <w:t>Bidders Quoted</w:t>
      </w:r>
      <w:r>
        <w:rPr>
          <w:rFonts w:ascii="Sylfaen" w:hAnsi="Sylfaen" w:cs="Sylfaen"/>
          <w:color w:val="000000"/>
        </w:rPr>
        <w:t>: The Price Quotation was submitted by the following companies:</w:t>
      </w:r>
    </w:p>
    <w:p w:rsidR="009D39A1" w:rsidRP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r w:rsidRPr="009D39A1">
        <w:rPr>
          <w:rFonts w:ascii="Sylfaen" w:hAnsi="Sylfaen" w:cs="Sylfaen"/>
          <w:color w:val="000000"/>
        </w:rPr>
        <w:lastRenderedPageBreak/>
        <w:t>LLC MTECH</w:t>
      </w:r>
    </w:p>
    <w:p w:rsidR="009D39A1" w:rsidRP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r w:rsidRPr="009D39A1">
        <w:rPr>
          <w:rFonts w:ascii="Sylfaen" w:hAnsi="Sylfaen" w:cs="Sylfaen"/>
          <w:color w:val="000000"/>
        </w:rPr>
        <w:t xml:space="preserve">LTD </w:t>
      </w:r>
      <w:proofErr w:type="spellStart"/>
      <w:r w:rsidRPr="009D39A1">
        <w:rPr>
          <w:rFonts w:ascii="Sylfaen" w:hAnsi="Sylfaen" w:cs="Sylfaen"/>
          <w:color w:val="000000"/>
        </w:rPr>
        <w:t>Primax</w:t>
      </w:r>
      <w:proofErr w:type="spellEnd"/>
      <w:r w:rsidRPr="009D39A1">
        <w:rPr>
          <w:rFonts w:ascii="Sylfaen" w:hAnsi="Sylfaen" w:cs="Sylfaen"/>
          <w:color w:val="000000"/>
        </w:rPr>
        <w:t>-Georgia</w:t>
      </w:r>
    </w:p>
    <w:p w:rsidR="009D39A1" w:rsidRP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r w:rsidRPr="009D39A1">
        <w:rPr>
          <w:rFonts w:ascii="Sylfaen" w:hAnsi="Sylfaen" w:cs="Sylfaen"/>
          <w:color w:val="000000"/>
        </w:rPr>
        <w:t>Advanced Medical Technologies and Service Ltd (AMTS)</w:t>
      </w:r>
    </w:p>
    <w:p w:rsidR="009D39A1" w:rsidRP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r w:rsidRPr="009D39A1">
        <w:rPr>
          <w:rFonts w:ascii="Sylfaen" w:hAnsi="Sylfaen" w:cs="Sylfaen"/>
          <w:color w:val="000000"/>
        </w:rPr>
        <w:t>Tbilisi Medic</w:t>
      </w:r>
    </w:p>
    <w:p w:rsidR="009D39A1" w:rsidRP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proofErr w:type="spellStart"/>
      <w:r w:rsidRPr="009D39A1">
        <w:rPr>
          <w:rFonts w:ascii="Sylfaen" w:hAnsi="Sylfaen" w:cs="Sylfaen"/>
          <w:color w:val="000000"/>
        </w:rPr>
        <w:t>Unimedi</w:t>
      </w:r>
      <w:proofErr w:type="spellEnd"/>
      <w:r w:rsidRPr="009D39A1">
        <w:rPr>
          <w:rFonts w:ascii="Sylfaen" w:hAnsi="Sylfaen" w:cs="Sylfaen"/>
          <w:color w:val="000000"/>
        </w:rPr>
        <w:t xml:space="preserve"> LTD</w:t>
      </w:r>
    </w:p>
    <w:p w:rsid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proofErr w:type="spellStart"/>
      <w:r w:rsidRPr="009D39A1">
        <w:rPr>
          <w:rFonts w:ascii="Sylfaen" w:hAnsi="Sylfaen" w:cs="Sylfaen"/>
          <w:color w:val="000000"/>
        </w:rPr>
        <w:t>Softmaster</w:t>
      </w:r>
      <w:proofErr w:type="spellEnd"/>
      <w:r w:rsidRPr="009D39A1">
        <w:rPr>
          <w:rFonts w:ascii="Sylfaen" w:hAnsi="Sylfaen" w:cs="Sylfaen"/>
          <w:color w:val="000000"/>
        </w:rPr>
        <w:t xml:space="preserve"> LTD</w:t>
      </w:r>
    </w:p>
    <w:p w:rsidR="009D39A1" w:rsidRDefault="009D39A1" w:rsidP="009D39A1">
      <w:pPr>
        <w:pStyle w:val="ListParagraph"/>
        <w:numPr>
          <w:ilvl w:val="0"/>
          <w:numId w:val="2"/>
        </w:numPr>
        <w:autoSpaceDE w:val="0"/>
        <w:autoSpaceDN w:val="0"/>
        <w:adjustRightInd w:val="0"/>
        <w:spacing w:after="0" w:line="240" w:lineRule="auto"/>
        <w:rPr>
          <w:rFonts w:ascii="Sylfaen" w:hAnsi="Sylfaen" w:cs="Sylfaen"/>
          <w:color w:val="000000"/>
        </w:rPr>
      </w:pPr>
      <w:r>
        <w:rPr>
          <w:rFonts w:ascii="Sylfaen" w:hAnsi="Sylfaen" w:cs="Sylfaen"/>
          <w:color w:val="000000"/>
        </w:rPr>
        <w:t>KPI Georgia</w:t>
      </w:r>
    </w:p>
    <w:p w:rsidR="003851B8" w:rsidRDefault="003851B8" w:rsidP="003851B8">
      <w:pPr>
        <w:pStyle w:val="ListParagraph"/>
        <w:autoSpaceDE w:val="0"/>
        <w:autoSpaceDN w:val="0"/>
        <w:adjustRightInd w:val="0"/>
        <w:spacing w:after="0" w:line="240" w:lineRule="auto"/>
        <w:ind w:left="1440"/>
        <w:rPr>
          <w:rFonts w:ascii="Sylfaen" w:hAnsi="Sylfaen" w:cs="Sylfaen"/>
          <w:color w:val="000000"/>
        </w:rPr>
      </w:pPr>
    </w:p>
    <w:p w:rsidR="009D39A1" w:rsidRDefault="00455FE7" w:rsidP="009D39A1">
      <w:pPr>
        <w:pStyle w:val="ListParagraph"/>
        <w:numPr>
          <w:ilvl w:val="0"/>
          <w:numId w:val="1"/>
        </w:numPr>
        <w:autoSpaceDE w:val="0"/>
        <w:autoSpaceDN w:val="0"/>
        <w:adjustRightInd w:val="0"/>
        <w:spacing w:after="0" w:line="240" w:lineRule="auto"/>
        <w:ind w:left="0" w:firstLine="0"/>
        <w:rPr>
          <w:rFonts w:ascii="Sylfaen" w:hAnsi="Sylfaen" w:cs="Sylfaen"/>
          <w:color w:val="000000"/>
        </w:rPr>
      </w:pPr>
      <w:r w:rsidRPr="003851B8">
        <w:rPr>
          <w:rFonts w:ascii="Sylfaen" w:hAnsi="Sylfaen" w:cs="Sylfaen"/>
          <w:b/>
          <w:bCs/>
          <w:color w:val="000000"/>
        </w:rPr>
        <w:t>Ranking of Quotations</w:t>
      </w:r>
      <w:r w:rsidR="009D39A1" w:rsidRPr="003851B8">
        <w:rPr>
          <w:rFonts w:ascii="Sylfaen" w:hAnsi="Sylfaen" w:cs="Sylfaen"/>
          <w:b/>
          <w:bCs/>
          <w:color w:val="000000"/>
        </w:rPr>
        <w:t xml:space="preserve"> </w:t>
      </w:r>
      <w:r w:rsidRPr="003851B8">
        <w:rPr>
          <w:rFonts w:ascii="Sylfaen" w:hAnsi="Sylfaen" w:cs="Sylfaen"/>
          <w:b/>
          <w:bCs/>
          <w:color w:val="000000"/>
        </w:rPr>
        <w:t>by Price</w:t>
      </w:r>
      <w:r w:rsidRPr="009D39A1">
        <w:rPr>
          <w:rFonts w:ascii="Sylfaen" w:hAnsi="Sylfaen" w:cs="Sylfaen"/>
          <w:color w:val="000000"/>
        </w:rPr>
        <w:t xml:space="preserve">: </w:t>
      </w:r>
    </w:p>
    <w:p w:rsidR="003851B8" w:rsidRDefault="003851B8" w:rsidP="003851B8">
      <w:pPr>
        <w:pStyle w:val="ListParagraph"/>
        <w:autoSpaceDE w:val="0"/>
        <w:autoSpaceDN w:val="0"/>
        <w:adjustRightInd w:val="0"/>
        <w:spacing w:after="0" w:line="240" w:lineRule="auto"/>
        <w:ind w:left="0"/>
        <w:rPr>
          <w:rFonts w:ascii="Sylfaen" w:hAnsi="Sylfaen" w:cs="Sylfaen"/>
          <w:color w:val="000000"/>
        </w:rPr>
      </w:pPr>
    </w:p>
    <w:tbl>
      <w:tblPr>
        <w:tblStyle w:val="PlainTable2"/>
        <w:tblW w:w="0" w:type="auto"/>
        <w:tblLook w:val="04A0" w:firstRow="1" w:lastRow="0" w:firstColumn="1" w:lastColumn="0" w:noHBand="0" w:noVBand="1"/>
      </w:tblPr>
      <w:tblGrid>
        <w:gridCol w:w="2570"/>
        <w:gridCol w:w="2290"/>
        <w:gridCol w:w="1800"/>
        <w:gridCol w:w="2430"/>
      </w:tblGrid>
      <w:tr w:rsidR="009D39A1" w:rsidRPr="009D39A1" w:rsidTr="00E47A33">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color w:val="000000"/>
              </w:rPr>
            </w:pPr>
            <w:r w:rsidRPr="009D39A1">
              <w:rPr>
                <w:rFonts w:ascii="Sylfaen" w:hAnsi="Sylfaen" w:cs="Sylfaen"/>
                <w:color w:val="000000"/>
              </w:rPr>
              <w:t>Name</w:t>
            </w:r>
          </w:p>
        </w:tc>
        <w:tc>
          <w:tcPr>
            <w:tcW w:w="2290" w:type="dxa"/>
            <w:noWrap/>
            <w:hideMark/>
          </w:tcPr>
          <w:p w:rsidR="009D39A1" w:rsidRPr="009D39A1" w:rsidRDefault="009D39A1" w:rsidP="009D39A1">
            <w:pPr>
              <w:pStyle w:val="ListParagraph"/>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E-GP </w:t>
            </w:r>
          </w:p>
        </w:tc>
        <w:tc>
          <w:tcPr>
            <w:tcW w:w="1800" w:type="dxa"/>
            <w:noWrap/>
            <w:hideMark/>
          </w:tcPr>
          <w:p w:rsidR="009D39A1" w:rsidRPr="00E47A33" w:rsidRDefault="009D39A1" w:rsidP="00E47A3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Sylfaen" w:hAnsi="Sylfaen" w:cs="Sylfaen"/>
                <w:color w:val="000000"/>
              </w:rPr>
            </w:pPr>
            <w:r w:rsidRPr="00E47A33">
              <w:rPr>
                <w:rFonts w:ascii="Sylfaen" w:hAnsi="Sylfaen" w:cs="Sylfaen"/>
                <w:color w:val="000000"/>
              </w:rPr>
              <w:t xml:space="preserve">Read Out </w:t>
            </w:r>
          </w:p>
        </w:tc>
        <w:tc>
          <w:tcPr>
            <w:tcW w:w="2430" w:type="dxa"/>
            <w:noWrap/>
            <w:hideMark/>
          </w:tcPr>
          <w:p w:rsidR="009D39A1" w:rsidRPr="009D39A1" w:rsidRDefault="009D39A1" w:rsidP="00E47A33">
            <w:pPr>
              <w:pStyle w:val="ListParagraph"/>
              <w:autoSpaceDE w:val="0"/>
              <w:autoSpaceDN w:val="0"/>
              <w:adjustRightInd w:val="0"/>
              <w:ind w:left="250"/>
              <w:cnfStyle w:val="100000000000" w:firstRow="1"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Corrected</w:t>
            </w:r>
            <w:r w:rsidR="00E47A33">
              <w:rPr>
                <w:rFonts w:ascii="Sylfaen" w:hAnsi="Sylfaen" w:cs="Sylfaen"/>
                <w:color w:val="000000"/>
              </w:rPr>
              <w:t xml:space="preserve"> &amp; Evaluated</w:t>
            </w:r>
            <w:r w:rsidRPr="009D39A1">
              <w:rPr>
                <w:rFonts w:ascii="Sylfaen" w:hAnsi="Sylfaen" w:cs="Sylfaen"/>
                <w:color w:val="000000"/>
              </w:rPr>
              <w:t xml:space="preserve"> </w:t>
            </w:r>
            <w:r w:rsidR="00E47A33">
              <w:rPr>
                <w:rFonts w:ascii="Sylfaen" w:hAnsi="Sylfaen" w:cs="Sylfaen"/>
                <w:color w:val="000000"/>
              </w:rPr>
              <w:t>in GEL</w:t>
            </w:r>
          </w:p>
        </w:tc>
      </w:tr>
      <w:tr w:rsidR="009D39A1" w:rsidRPr="009D39A1" w:rsidTr="00E47A3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r w:rsidRPr="009D39A1">
              <w:rPr>
                <w:rFonts w:ascii="Sylfaen" w:hAnsi="Sylfaen" w:cs="Sylfaen"/>
                <w:b w:val="0"/>
                <w:bCs w:val="0"/>
                <w:color w:val="000000"/>
              </w:rPr>
              <w:t>LLC MTECH</w:t>
            </w:r>
          </w:p>
        </w:tc>
        <w:tc>
          <w:tcPr>
            <w:tcW w:w="2290" w:type="dxa"/>
            <w:noWrap/>
            <w:hideMark/>
          </w:tcPr>
          <w:p w:rsidR="009D39A1" w:rsidRPr="009D39A1" w:rsidRDefault="009D39A1" w:rsidP="009D39A1">
            <w:pPr>
              <w:pStyle w:val="ListParagraph"/>
              <w:autoSpaceDE w:val="0"/>
              <w:autoSpaceDN w:val="0"/>
              <w:adjustRightInd w:val="0"/>
              <w:ind w:left="20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Pr="009D39A1">
              <w:rPr>
                <w:rFonts w:ascii="Sylfaen" w:hAnsi="Sylfaen" w:cs="Sylfaen"/>
                <w:color w:val="000000"/>
              </w:rPr>
              <w:t xml:space="preserve">2,602,188 </w:t>
            </w:r>
          </w:p>
        </w:tc>
        <w:tc>
          <w:tcPr>
            <w:tcW w:w="1800" w:type="dxa"/>
            <w:noWrap/>
            <w:hideMark/>
          </w:tcPr>
          <w:p w:rsidR="009D39A1" w:rsidRPr="009D39A1" w:rsidRDefault="009D39A1" w:rsidP="00E47A33">
            <w:pPr>
              <w:pStyle w:val="ListParagraph"/>
              <w:autoSpaceDE w:val="0"/>
              <w:autoSpaceDN w:val="0"/>
              <w:adjustRightInd w:val="0"/>
              <w:ind w:left="7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USD </w:t>
            </w:r>
            <w:r w:rsidRPr="009D39A1">
              <w:rPr>
                <w:rFonts w:ascii="Sylfaen" w:hAnsi="Sylfaen" w:cs="Sylfaen"/>
                <w:color w:val="000000"/>
              </w:rPr>
              <w:t xml:space="preserve">793,060 </w:t>
            </w:r>
          </w:p>
        </w:tc>
        <w:tc>
          <w:tcPr>
            <w:tcW w:w="2430" w:type="dxa"/>
            <w:noWrap/>
            <w:hideMark/>
          </w:tcPr>
          <w:p w:rsidR="009D39A1" w:rsidRPr="009D39A1" w:rsidRDefault="00E47A33" w:rsidP="00E47A33">
            <w:pPr>
              <w:pStyle w:val="ListParagraph"/>
              <w:autoSpaceDE w:val="0"/>
              <w:autoSpaceDN w:val="0"/>
              <w:adjustRightInd w:val="0"/>
              <w:ind w:left="25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009D39A1" w:rsidRPr="009D39A1">
              <w:rPr>
                <w:rFonts w:ascii="Sylfaen" w:hAnsi="Sylfaen" w:cs="Sylfaen"/>
                <w:color w:val="000000"/>
              </w:rPr>
              <w:t xml:space="preserve">2,604,250 </w:t>
            </w:r>
          </w:p>
        </w:tc>
      </w:tr>
      <w:tr w:rsidR="009D39A1" w:rsidRPr="009D39A1" w:rsidTr="00E47A33">
        <w:trPr>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r w:rsidRPr="009D39A1">
              <w:rPr>
                <w:rFonts w:ascii="Sylfaen" w:hAnsi="Sylfaen" w:cs="Sylfaen"/>
                <w:b w:val="0"/>
                <w:bCs w:val="0"/>
                <w:color w:val="000000"/>
              </w:rPr>
              <w:t xml:space="preserve">LTD </w:t>
            </w:r>
            <w:proofErr w:type="spellStart"/>
            <w:r w:rsidRPr="009D39A1">
              <w:rPr>
                <w:rFonts w:ascii="Sylfaen" w:hAnsi="Sylfaen" w:cs="Sylfaen"/>
                <w:b w:val="0"/>
                <w:bCs w:val="0"/>
                <w:color w:val="000000"/>
              </w:rPr>
              <w:t>Primax</w:t>
            </w:r>
            <w:proofErr w:type="spellEnd"/>
            <w:r w:rsidRPr="009D39A1">
              <w:rPr>
                <w:rFonts w:ascii="Sylfaen" w:hAnsi="Sylfaen" w:cs="Sylfaen"/>
                <w:b w:val="0"/>
                <w:bCs w:val="0"/>
                <w:color w:val="000000"/>
              </w:rPr>
              <w:t>-Georgia</w:t>
            </w:r>
          </w:p>
        </w:tc>
        <w:tc>
          <w:tcPr>
            <w:tcW w:w="2290" w:type="dxa"/>
            <w:noWrap/>
            <w:hideMark/>
          </w:tcPr>
          <w:p w:rsidR="009D39A1" w:rsidRPr="009D39A1" w:rsidRDefault="009D39A1" w:rsidP="009D39A1">
            <w:pPr>
              <w:pStyle w:val="ListParagraph"/>
              <w:autoSpaceDE w:val="0"/>
              <w:autoSpaceDN w:val="0"/>
              <w:adjustRightInd w:val="0"/>
              <w:ind w:left="20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Pr="009D39A1">
              <w:rPr>
                <w:rFonts w:ascii="Sylfaen" w:hAnsi="Sylfaen" w:cs="Sylfaen"/>
                <w:color w:val="000000"/>
              </w:rPr>
              <w:t xml:space="preserve">5,379,244 </w:t>
            </w:r>
          </w:p>
        </w:tc>
        <w:tc>
          <w:tcPr>
            <w:tcW w:w="1800" w:type="dxa"/>
            <w:noWrap/>
            <w:hideMark/>
          </w:tcPr>
          <w:p w:rsidR="009D39A1" w:rsidRPr="00E47A33" w:rsidRDefault="00E47A33" w:rsidP="00E47A33">
            <w:pPr>
              <w:autoSpaceDE w:val="0"/>
              <w:autoSpaceDN w:val="0"/>
              <w:adjustRightInd w:val="0"/>
              <w:ind w:left="7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009D39A1" w:rsidRPr="00E47A33">
              <w:rPr>
                <w:rFonts w:ascii="Sylfaen" w:hAnsi="Sylfaen" w:cs="Sylfaen"/>
                <w:color w:val="000000"/>
              </w:rPr>
              <w:t xml:space="preserve">5,379,244 </w:t>
            </w:r>
          </w:p>
        </w:tc>
        <w:tc>
          <w:tcPr>
            <w:tcW w:w="2430" w:type="dxa"/>
            <w:noWrap/>
            <w:hideMark/>
          </w:tcPr>
          <w:p w:rsidR="009D39A1" w:rsidRPr="009D39A1" w:rsidRDefault="00E47A33" w:rsidP="00E47A33">
            <w:pPr>
              <w:pStyle w:val="ListParagraph"/>
              <w:autoSpaceDE w:val="0"/>
              <w:autoSpaceDN w:val="0"/>
              <w:adjustRightInd w:val="0"/>
              <w:ind w:left="25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009D39A1" w:rsidRPr="009D39A1">
              <w:rPr>
                <w:rFonts w:ascii="Sylfaen" w:hAnsi="Sylfaen" w:cs="Sylfaen"/>
                <w:color w:val="000000"/>
              </w:rPr>
              <w:t xml:space="preserve">5,379,244 </w:t>
            </w:r>
          </w:p>
        </w:tc>
      </w:tr>
      <w:tr w:rsidR="009D39A1" w:rsidRPr="009D39A1" w:rsidTr="00E47A3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r w:rsidRPr="009D39A1">
              <w:rPr>
                <w:rFonts w:ascii="Sylfaen" w:hAnsi="Sylfaen" w:cs="Sylfaen"/>
                <w:b w:val="0"/>
                <w:bCs w:val="0"/>
                <w:color w:val="000000"/>
              </w:rPr>
              <w:t xml:space="preserve"> Advanced Medical Technologies and Service Ltd (AMTS)</w:t>
            </w:r>
          </w:p>
        </w:tc>
        <w:tc>
          <w:tcPr>
            <w:tcW w:w="2290" w:type="dxa"/>
            <w:noWrap/>
            <w:hideMark/>
          </w:tcPr>
          <w:p w:rsidR="009D39A1" w:rsidRPr="009D39A1" w:rsidRDefault="009D39A1" w:rsidP="009D39A1">
            <w:pPr>
              <w:pStyle w:val="ListParagraph"/>
              <w:autoSpaceDE w:val="0"/>
              <w:autoSpaceDN w:val="0"/>
              <w:adjustRightInd w:val="0"/>
              <w:ind w:left="20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Pr="009D39A1">
              <w:rPr>
                <w:rFonts w:ascii="Sylfaen" w:hAnsi="Sylfaen" w:cs="Sylfaen"/>
                <w:color w:val="000000"/>
              </w:rPr>
              <w:t xml:space="preserve">5,907,000 </w:t>
            </w:r>
          </w:p>
        </w:tc>
        <w:tc>
          <w:tcPr>
            <w:tcW w:w="1800" w:type="dxa"/>
            <w:noWrap/>
            <w:hideMark/>
          </w:tcPr>
          <w:p w:rsidR="009D39A1" w:rsidRPr="009D39A1" w:rsidRDefault="009D39A1" w:rsidP="00E47A33">
            <w:pPr>
              <w:pStyle w:val="ListParagraph"/>
              <w:autoSpaceDE w:val="0"/>
              <w:autoSpaceDN w:val="0"/>
              <w:adjustRightInd w:val="0"/>
              <w:ind w:left="7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USD</w:t>
            </w:r>
            <w:r w:rsidRPr="009D39A1">
              <w:rPr>
                <w:rFonts w:ascii="Sylfaen" w:hAnsi="Sylfaen" w:cs="Sylfaen"/>
                <w:color w:val="000000"/>
              </w:rPr>
              <w:t xml:space="preserve"> 1,790,000 </w:t>
            </w:r>
          </w:p>
        </w:tc>
        <w:tc>
          <w:tcPr>
            <w:tcW w:w="2430" w:type="dxa"/>
            <w:noWrap/>
            <w:hideMark/>
          </w:tcPr>
          <w:p w:rsidR="009D39A1" w:rsidRPr="00E47A33" w:rsidRDefault="00E47A33" w:rsidP="00E47A33">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     GEL </w:t>
            </w:r>
            <w:r w:rsidR="009D39A1" w:rsidRPr="00E47A33">
              <w:rPr>
                <w:rFonts w:ascii="Sylfaen" w:hAnsi="Sylfaen" w:cs="Sylfaen"/>
                <w:color w:val="000000"/>
              </w:rPr>
              <w:t xml:space="preserve">5,878,002 </w:t>
            </w:r>
          </w:p>
        </w:tc>
      </w:tr>
      <w:tr w:rsidR="009D39A1" w:rsidRPr="009D39A1" w:rsidTr="00E47A33">
        <w:trPr>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r w:rsidRPr="009D39A1">
              <w:rPr>
                <w:rFonts w:ascii="Sylfaen" w:hAnsi="Sylfaen" w:cs="Sylfaen"/>
                <w:b w:val="0"/>
                <w:bCs w:val="0"/>
                <w:color w:val="000000"/>
              </w:rPr>
              <w:t>Tbilisi Medic</w:t>
            </w:r>
          </w:p>
        </w:tc>
        <w:tc>
          <w:tcPr>
            <w:tcW w:w="2290" w:type="dxa"/>
            <w:noWrap/>
            <w:hideMark/>
          </w:tcPr>
          <w:p w:rsidR="009D39A1" w:rsidRPr="009D39A1" w:rsidRDefault="009D39A1" w:rsidP="009D39A1">
            <w:pPr>
              <w:pStyle w:val="ListParagraph"/>
              <w:autoSpaceDE w:val="0"/>
              <w:autoSpaceDN w:val="0"/>
              <w:adjustRightInd w:val="0"/>
              <w:ind w:left="20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Pr>
                <w:rFonts w:ascii="Sylfaen" w:hAnsi="Sylfaen" w:cs="Sylfaen"/>
                <w:color w:val="000000"/>
              </w:rPr>
              <w:t>GEL</w:t>
            </w:r>
            <w:r w:rsidRPr="009D39A1">
              <w:rPr>
                <w:rFonts w:ascii="Sylfaen" w:hAnsi="Sylfaen" w:cs="Sylfaen"/>
                <w:color w:val="000000"/>
              </w:rPr>
              <w:t xml:space="preserve"> 1,850,210 </w:t>
            </w:r>
          </w:p>
        </w:tc>
        <w:tc>
          <w:tcPr>
            <w:tcW w:w="1800" w:type="dxa"/>
            <w:noWrap/>
            <w:hideMark/>
          </w:tcPr>
          <w:p w:rsidR="009D39A1" w:rsidRPr="009D39A1" w:rsidRDefault="009D39A1" w:rsidP="00E47A33">
            <w:pPr>
              <w:pStyle w:val="ListParagraph"/>
              <w:autoSpaceDE w:val="0"/>
              <w:autoSpaceDN w:val="0"/>
              <w:adjustRightInd w:val="0"/>
              <w:ind w:left="7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 xml:space="preserve">USD </w:t>
            </w:r>
            <w:r w:rsidRPr="009D39A1">
              <w:rPr>
                <w:rFonts w:ascii="Sylfaen" w:hAnsi="Sylfaen" w:cs="Sylfaen"/>
                <w:color w:val="000000"/>
              </w:rPr>
              <w:t xml:space="preserve">1,850,210 </w:t>
            </w:r>
          </w:p>
        </w:tc>
        <w:tc>
          <w:tcPr>
            <w:tcW w:w="2430" w:type="dxa"/>
            <w:noWrap/>
            <w:hideMark/>
          </w:tcPr>
          <w:p w:rsidR="009D39A1" w:rsidRPr="009D39A1" w:rsidRDefault="009D39A1" w:rsidP="00E47A33">
            <w:pPr>
              <w:pStyle w:val="ListParagraph"/>
              <w:autoSpaceDE w:val="0"/>
              <w:autoSpaceDN w:val="0"/>
              <w:adjustRightInd w:val="0"/>
              <w:ind w:left="25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GEL</w:t>
            </w:r>
            <w:r w:rsidRPr="009D39A1">
              <w:rPr>
                <w:rFonts w:ascii="Sylfaen" w:hAnsi="Sylfaen" w:cs="Sylfaen"/>
                <w:color w:val="000000"/>
              </w:rPr>
              <w:t xml:space="preserve"> 6,220,075 </w:t>
            </w:r>
          </w:p>
        </w:tc>
      </w:tr>
      <w:tr w:rsidR="009D39A1" w:rsidRPr="009D39A1" w:rsidTr="00E47A33">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proofErr w:type="spellStart"/>
            <w:r w:rsidRPr="009D39A1">
              <w:rPr>
                <w:rFonts w:ascii="Sylfaen" w:hAnsi="Sylfaen" w:cs="Sylfaen"/>
                <w:b w:val="0"/>
                <w:bCs w:val="0"/>
                <w:color w:val="000000"/>
              </w:rPr>
              <w:t>Unimedi</w:t>
            </w:r>
            <w:proofErr w:type="spellEnd"/>
            <w:r w:rsidRPr="009D39A1">
              <w:rPr>
                <w:rFonts w:ascii="Sylfaen" w:hAnsi="Sylfaen" w:cs="Sylfaen"/>
                <w:b w:val="0"/>
                <w:bCs w:val="0"/>
                <w:color w:val="000000"/>
              </w:rPr>
              <w:t xml:space="preserve"> LTD</w:t>
            </w:r>
          </w:p>
        </w:tc>
        <w:tc>
          <w:tcPr>
            <w:tcW w:w="2290" w:type="dxa"/>
            <w:noWrap/>
            <w:hideMark/>
          </w:tcPr>
          <w:p w:rsidR="009D39A1" w:rsidRPr="009D39A1" w:rsidRDefault="009D39A1" w:rsidP="009D39A1">
            <w:pPr>
              <w:pStyle w:val="ListParagraph"/>
              <w:autoSpaceDE w:val="0"/>
              <w:autoSpaceDN w:val="0"/>
              <w:adjustRightInd w:val="0"/>
              <w:ind w:left="20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Pr>
                <w:rFonts w:ascii="Sylfaen" w:hAnsi="Sylfaen" w:cs="Sylfaen"/>
                <w:color w:val="000000"/>
              </w:rPr>
              <w:t xml:space="preserve">GEL </w:t>
            </w:r>
            <w:r w:rsidRPr="009D39A1">
              <w:rPr>
                <w:rFonts w:ascii="Sylfaen" w:hAnsi="Sylfaen" w:cs="Sylfaen"/>
                <w:color w:val="000000"/>
              </w:rPr>
              <w:t xml:space="preserve">7,012,595 </w:t>
            </w:r>
          </w:p>
        </w:tc>
        <w:tc>
          <w:tcPr>
            <w:tcW w:w="1800" w:type="dxa"/>
            <w:noWrap/>
            <w:hideMark/>
          </w:tcPr>
          <w:p w:rsidR="009D39A1" w:rsidRPr="009D39A1" w:rsidRDefault="009D39A1" w:rsidP="00E47A33">
            <w:pPr>
              <w:pStyle w:val="ListParagraph"/>
              <w:autoSpaceDE w:val="0"/>
              <w:autoSpaceDN w:val="0"/>
              <w:adjustRightInd w:val="0"/>
              <w:ind w:left="7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 xml:space="preserve">GEL </w:t>
            </w:r>
            <w:r w:rsidRPr="009D39A1">
              <w:rPr>
                <w:rFonts w:ascii="Sylfaen" w:hAnsi="Sylfaen" w:cs="Sylfaen"/>
                <w:color w:val="000000"/>
              </w:rPr>
              <w:t xml:space="preserve">7,012,595 </w:t>
            </w:r>
          </w:p>
        </w:tc>
        <w:tc>
          <w:tcPr>
            <w:tcW w:w="2430" w:type="dxa"/>
            <w:noWrap/>
            <w:hideMark/>
          </w:tcPr>
          <w:p w:rsidR="009D39A1" w:rsidRPr="009D39A1" w:rsidRDefault="009D39A1" w:rsidP="00E47A33">
            <w:pPr>
              <w:pStyle w:val="ListParagraph"/>
              <w:autoSpaceDE w:val="0"/>
              <w:autoSpaceDN w:val="0"/>
              <w:adjustRightInd w:val="0"/>
              <w:ind w:left="250"/>
              <w:cnfStyle w:val="000000100000" w:firstRow="0" w:lastRow="0" w:firstColumn="0" w:lastColumn="0" w:oddVBand="0" w:evenVBand="0" w:oddHBand="1"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 xml:space="preserve">GEL </w:t>
            </w:r>
            <w:r w:rsidRPr="009D39A1">
              <w:rPr>
                <w:rFonts w:ascii="Sylfaen" w:hAnsi="Sylfaen" w:cs="Sylfaen"/>
                <w:color w:val="000000"/>
              </w:rPr>
              <w:t xml:space="preserve">7,012,595 </w:t>
            </w:r>
          </w:p>
        </w:tc>
      </w:tr>
      <w:tr w:rsidR="009D39A1" w:rsidRPr="009D39A1" w:rsidTr="00E47A33">
        <w:trPr>
          <w:trHeight w:val="290"/>
        </w:trPr>
        <w:tc>
          <w:tcPr>
            <w:cnfStyle w:val="001000000000" w:firstRow="0" w:lastRow="0" w:firstColumn="1" w:lastColumn="0" w:oddVBand="0" w:evenVBand="0" w:oddHBand="0" w:evenHBand="0" w:firstRowFirstColumn="0" w:firstRowLastColumn="0" w:lastRowFirstColumn="0" w:lastRowLastColumn="0"/>
            <w:tcW w:w="2570" w:type="dxa"/>
            <w:noWrap/>
            <w:hideMark/>
          </w:tcPr>
          <w:p w:rsidR="009D39A1" w:rsidRPr="009D39A1" w:rsidRDefault="009D39A1" w:rsidP="009D39A1">
            <w:pPr>
              <w:pStyle w:val="ListParagraph"/>
              <w:autoSpaceDE w:val="0"/>
              <w:autoSpaceDN w:val="0"/>
              <w:adjustRightInd w:val="0"/>
              <w:ind w:left="160"/>
              <w:rPr>
                <w:rFonts w:ascii="Sylfaen" w:hAnsi="Sylfaen" w:cs="Sylfaen"/>
                <w:b w:val="0"/>
                <w:bCs w:val="0"/>
                <w:color w:val="000000"/>
              </w:rPr>
            </w:pPr>
            <w:proofErr w:type="spellStart"/>
            <w:r w:rsidRPr="009D39A1">
              <w:rPr>
                <w:rFonts w:ascii="Sylfaen" w:hAnsi="Sylfaen" w:cs="Sylfaen"/>
                <w:b w:val="0"/>
                <w:bCs w:val="0"/>
                <w:color w:val="000000"/>
              </w:rPr>
              <w:t>Softmaster</w:t>
            </w:r>
            <w:proofErr w:type="spellEnd"/>
            <w:r w:rsidRPr="009D39A1">
              <w:rPr>
                <w:rFonts w:ascii="Sylfaen" w:hAnsi="Sylfaen" w:cs="Sylfaen"/>
                <w:b w:val="0"/>
                <w:bCs w:val="0"/>
                <w:color w:val="000000"/>
              </w:rPr>
              <w:t xml:space="preserve"> LTD</w:t>
            </w:r>
          </w:p>
        </w:tc>
        <w:tc>
          <w:tcPr>
            <w:tcW w:w="2290" w:type="dxa"/>
            <w:noWrap/>
            <w:hideMark/>
          </w:tcPr>
          <w:p w:rsidR="009D39A1" w:rsidRPr="009D39A1" w:rsidRDefault="009D39A1" w:rsidP="009D39A1">
            <w:pPr>
              <w:pStyle w:val="ListParagraph"/>
              <w:autoSpaceDE w:val="0"/>
              <w:autoSpaceDN w:val="0"/>
              <w:adjustRightInd w:val="0"/>
              <w:ind w:left="20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Pr>
                <w:rFonts w:ascii="Sylfaen" w:hAnsi="Sylfaen" w:cs="Sylfaen"/>
                <w:color w:val="000000"/>
              </w:rPr>
              <w:t xml:space="preserve">GEL </w:t>
            </w:r>
            <w:r w:rsidRPr="009D39A1">
              <w:rPr>
                <w:rFonts w:ascii="Sylfaen" w:hAnsi="Sylfaen" w:cs="Sylfaen"/>
                <w:color w:val="000000"/>
              </w:rPr>
              <w:t xml:space="preserve">7,753,650 </w:t>
            </w:r>
          </w:p>
        </w:tc>
        <w:tc>
          <w:tcPr>
            <w:tcW w:w="1800" w:type="dxa"/>
            <w:noWrap/>
            <w:hideMark/>
          </w:tcPr>
          <w:p w:rsidR="009D39A1" w:rsidRPr="009D39A1" w:rsidRDefault="009D39A1" w:rsidP="00E47A33">
            <w:pPr>
              <w:pStyle w:val="ListParagraph"/>
              <w:autoSpaceDE w:val="0"/>
              <w:autoSpaceDN w:val="0"/>
              <w:adjustRightInd w:val="0"/>
              <w:ind w:left="7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 xml:space="preserve">GEL </w:t>
            </w:r>
            <w:r w:rsidRPr="009D39A1">
              <w:rPr>
                <w:rFonts w:ascii="Sylfaen" w:hAnsi="Sylfaen" w:cs="Sylfaen"/>
                <w:color w:val="000000"/>
              </w:rPr>
              <w:t xml:space="preserve">7,753,650 </w:t>
            </w:r>
          </w:p>
        </w:tc>
        <w:tc>
          <w:tcPr>
            <w:tcW w:w="2430" w:type="dxa"/>
            <w:noWrap/>
            <w:hideMark/>
          </w:tcPr>
          <w:p w:rsidR="009D39A1" w:rsidRPr="009D39A1" w:rsidRDefault="009D39A1" w:rsidP="00E47A33">
            <w:pPr>
              <w:pStyle w:val="ListParagraph"/>
              <w:autoSpaceDE w:val="0"/>
              <w:autoSpaceDN w:val="0"/>
              <w:adjustRightInd w:val="0"/>
              <w:ind w:left="250"/>
              <w:cnfStyle w:val="000000000000" w:firstRow="0" w:lastRow="0" w:firstColumn="0" w:lastColumn="0" w:oddVBand="0" w:evenVBand="0" w:oddHBand="0" w:evenHBand="0" w:firstRowFirstColumn="0" w:firstRowLastColumn="0" w:lastRowFirstColumn="0" w:lastRowLastColumn="0"/>
              <w:rPr>
                <w:rFonts w:ascii="Sylfaen" w:hAnsi="Sylfaen" w:cs="Sylfaen"/>
                <w:color w:val="000000"/>
              </w:rPr>
            </w:pPr>
            <w:r w:rsidRPr="009D39A1">
              <w:rPr>
                <w:rFonts w:ascii="Sylfaen" w:hAnsi="Sylfaen" w:cs="Sylfaen"/>
                <w:color w:val="000000"/>
              </w:rPr>
              <w:t xml:space="preserve">  </w:t>
            </w:r>
            <w:r w:rsidR="00E47A33">
              <w:rPr>
                <w:rFonts w:ascii="Sylfaen" w:hAnsi="Sylfaen" w:cs="Sylfaen"/>
                <w:color w:val="000000"/>
              </w:rPr>
              <w:t xml:space="preserve">GEL </w:t>
            </w:r>
            <w:r w:rsidRPr="009D39A1">
              <w:rPr>
                <w:rFonts w:ascii="Sylfaen" w:hAnsi="Sylfaen" w:cs="Sylfaen"/>
                <w:color w:val="000000"/>
              </w:rPr>
              <w:t xml:space="preserve">7,753,650 </w:t>
            </w:r>
          </w:p>
        </w:tc>
      </w:tr>
    </w:tbl>
    <w:p w:rsidR="009D39A1" w:rsidRDefault="009D39A1" w:rsidP="009D39A1">
      <w:pPr>
        <w:pStyle w:val="ListParagraph"/>
        <w:autoSpaceDE w:val="0"/>
        <w:autoSpaceDN w:val="0"/>
        <w:adjustRightInd w:val="0"/>
        <w:spacing w:after="0" w:line="240" w:lineRule="auto"/>
        <w:ind w:left="0"/>
        <w:rPr>
          <w:rFonts w:ascii="Sylfaen" w:hAnsi="Sylfaen" w:cs="Sylfaen"/>
          <w:color w:val="000000"/>
        </w:rPr>
      </w:pPr>
    </w:p>
    <w:p w:rsidR="00E47A33" w:rsidRDefault="00E47A33" w:rsidP="00E47A33">
      <w:pPr>
        <w:pStyle w:val="ListParagraph"/>
        <w:numPr>
          <w:ilvl w:val="0"/>
          <w:numId w:val="1"/>
        </w:numPr>
        <w:autoSpaceDE w:val="0"/>
        <w:autoSpaceDN w:val="0"/>
        <w:adjustRightInd w:val="0"/>
        <w:spacing w:after="0" w:line="240" w:lineRule="auto"/>
        <w:ind w:left="0" w:firstLine="0"/>
        <w:rPr>
          <w:rFonts w:ascii="Sylfaen,Bold" w:hAnsi="Sylfaen,Bold" w:cs="Sylfaen,Bold"/>
          <w:b/>
          <w:bCs/>
          <w:color w:val="000000"/>
        </w:rPr>
      </w:pPr>
      <w:r w:rsidRPr="003851B8">
        <w:rPr>
          <w:rFonts w:ascii="Sylfaen" w:hAnsi="Sylfaen" w:cs="Sylfaen"/>
          <w:b/>
          <w:bCs/>
          <w:color w:val="000000"/>
        </w:rPr>
        <w:t>T</w:t>
      </w:r>
      <w:r w:rsidR="00455FE7" w:rsidRPr="003851B8">
        <w:rPr>
          <w:rFonts w:ascii="Sylfaen" w:hAnsi="Sylfaen" w:cs="Sylfaen"/>
          <w:b/>
          <w:bCs/>
          <w:color w:val="000000"/>
        </w:rPr>
        <w:t>echnical Responsiveness</w:t>
      </w:r>
      <w:r w:rsidRPr="003851B8">
        <w:rPr>
          <w:rFonts w:ascii="Sylfaen" w:hAnsi="Sylfaen" w:cs="Sylfaen"/>
          <w:b/>
          <w:bCs/>
          <w:color w:val="000000"/>
        </w:rPr>
        <w:t xml:space="preserve"> </w:t>
      </w:r>
      <w:r w:rsidR="00455FE7" w:rsidRPr="003851B8">
        <w:rPr>
          <w:rFonts w:ascii="Sylfaen" w:hAnsi="Sylfaen" w:cs="Sylfaen"/>
          <w:b/>
          <w:bCs/>
          <w:color w:val="000000"/>
        </w:rPr>
        <w:t>of Quotations</w:t>
      </w:r>
      <w:r w:rsidR="00455FE7" w:rsidRPr="00E47A33">
        <w:rPr>
          <w:rFonts w:ascii="Sylfaen" w:hAnsi="Sylfaen" w:cs="Sylfaen"/>
          <w:color w:val="000000"/>
        </w:rPr>
        <w:t>:</w:t>
      </w:r>
    </w:p>
    <w:p w:rsidR="00E80BF5" w:rsidRDefault="00E80BF5" w:rsidP="00E80BF5">
      <w:pPr>
        <w:pStyle w:val="ListParagraph"/>
        <w:autoSpaceDE w:val="0"/>
        <w:autoSpaceDN w:val="0"/>
        <w:adjustRightInd w:val="0"/>
        <w:spacing w:after="0" w:line="240" w:lineRule="auto"/>
        <w:ind w:left="0"/>
        <w:rPr>
          <w:rFonts w:ascii="Sylfaen,Bold" w:hAnsi="Sylfaen,Bold" w:cs="Sylfaen,Bold"/>
          <w:b/>
          <w:bCs/>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E80BF5" w:rsidTr="00E80BF5">
        <w:tc>
          <w:tcPr>
            <w:tcW w:w="2425" w:type="dxa"/>
          </w:tcPr>
          <w:p w:rsidR="00E80BF5" w:rsidRDefault="00E80BF5" w:rsidP="0041334B">
            <w:pPr>
              <w:rPr>
                <w:b/>
                <w:bCs/>
              </w:rPr>
            </w:pPr>
            <w:r>
              <w:rPr>
                <w:b/>
                <w:bCs/>
              </w:rPr>
              <w:t>MTECH LLC</w:t>
            </w:r>
          </w:p>
        </w:tc>
        <w:tc>
          <w:tcPr>
            <w:tcW w:w="6925" w:type="dxa"/>
          </w:tcPr>
          <w:p w:rsidR="00E80BF5" w:rsidRDefault="00E80BF5" w:rsidP="0041334B">
            <w:pPr>
              <w:jc w:val="both"/>
            </w:pPr>
            <w:r w:rsidRPr="00926725">
              <w:rPr>
                <w:b/>
                <w:bCs/>
              </w:rPr>
              <w:t>T</w:t>
            </w:r>
            <w:r>
              <w:t xml:space="preserve">he supplier has presented the signed Supplier Quotation Form by Lela </w:t>
            </w:r>
            <w:proofErr w:type="spellStart"/>
            <w:r>
              <w:t>Atoshvili</w:t>
            </w:r>
            <w:proofErr w:type="spellEnd"/>
            <w:r>
              <w:t xml:space="preserve"> and the Price Schedules. The supplier confirms the conformity to the requirement; however, no documentation was furnished in support of the offer. </w:t>
            </w:r>
          </w:p>
          <w:p w:rsidR="00343F30" w:rsidRDefault="00343F30" w:rsidP="00343F30">
            <w:pPr>
              <w:jc w:val="both"/>
            </w:pPr>
          </w:p>
          <w:p w:rsidR="00343F30" w:rsidRPr="00343F30" w:rsidRDefault="00343F30" w:rsidP="00343F30">
            <w:pPr>
              <w:jc w:val="both"/>
            </w:pPr>
            <w:r w:rsidRPr="00343F30">
              <w:t xml:space="preserve">According to submitted extract the MTECH LLC is a legal entity, registered in 2008. The 100% share owner of the company is Andro </w:t>
            </w:r>
            <w:proofErr w:type="spellStart"/>
            <w:r w:rsidRPr="00343F30">
              <w:t>Atoshvili</w:t>
            </w:r>
            <w:proofErr w:type="spellEnd"/>
            <w:r w:rsidRPr="00343F30">
              <w:t xml:space="preserve">. Official Representative/Director of the firm is Lela </w:t>
            </w:r>
            <w:proofErr w:type="spellStart"/>
            <w:r w:rsidRPr="00343F30">
              <w:t>Atoshvili</w:t>
            </w:r>
            <w:proofErr w:type="spellEnd"/>
            <w:r w:rsidRPr="00343F30">
              <w:t>.</w:t>
            </w:r>
          </w:p>
          <w:p w:rsidR="00343F30" w:rsidRPr="00343F30" w:rsidRDefault="00343F30" w:rsidP="00343F30">
            <w:pPr>
              <w:jc w:val="both"/>
            </w:pPr>
          </w:p>
          <w:p w:rsidR="00343F30" w:rsidRPr="00343F30" w:rsidRDefault="00343F30" w:rsidP="00343F30">
            <w:pPr>
              <w:jc w:val="both"/>
            </w:pPr>
            <w:r w:rsidRPr="00343F30">
              <w:t xml:space="preserve">The price schedules were checked for the arithmetical errors. No arithmetical errors were identified. </w:t>
            </w:r>
          </w:p>
          <w:p w:rsidR="00343F30" w:rsidRDefault="00343F30" w:rsidP="0041334B">
            <w:pPr>
              <w:jc w:val="both"/>
            </w:pPr>
          </w:p>
          <w:p w:rsidR="00E80BF5" w:rsidRDefault="00E80BF5" w:rsidP="0041334B">
            <w:pPr>
              <w:jc w:val="both"/>
            </w:pPr>
            <w:r>
              <w:t>The supplier was requested to present the missing documents on January 4</w:t>
            </w:r>
            <w:r w:rsidRPr="002455C1">
              <w:rPr>
                <w:vertAlign w:val="superscript"/>
              </w:rPr>
              <w:t>th</w:t>
            </w:r>
            <w:r>
              <w:t>, 2021 with the clarification request #1, in particular, the supplier was asked to furnish (</w:t>
            </w:r>
            <w:proofErr w:type="spellStart"/>
            <w:r>
              <w:t>i</w:t>
            </w:r>
            <w:proofErr w:type="spellEnd"/>
            <w:r>
              <w:t>)</w:t>
            </w:r>
            <w:r w:rsidRPr="00926725">
              <w:t>Manufacturer’s Authorization form(s) for each offered item;</w:t>
            </w:r>
            <w:r>
              <w:t xml:space="preserve"> (ii) </w:t>
            </w:r>
            <w:r w:rsidRPr="00926725">
              <w:t>Conformity documentation to the requested standards per item (ISO; CE; etc.);</w:t>
            </w:r>
            <w:r>
              <w:t xml:space="preserve"> (iii) </w:t>
            </w:r>
            <w:r w:rsidRPr="00926725">
              <w:t>Audited financial statements or, if not required by the law of the Supplier’s country, other financial statements acceptable to the Purchaser for the last 3 financial years (2017-2019).</w:t>
            </w:r>
            <w:r>
              <w:t xml:space="preserve"> </w:t>
            </w:r>
          </w:p>
          <w:p w:rsidR="00E80BF5" w:rsidRDefault="00E80BF5" w:rsidP="0041334B">
            <w:pPr>
              <w:jc w:val="both"/>
            </w:pPr>
            <w:r>
              <w:t>The supplier responded within set deadline (January 12, 2020) and submitted the following documents:</w:t>
            </w:r>
          </w:p>
          <w:p w:rsidR="00E80BF5" w:rsidRDefault="00E80BF5" w:rsidP="0041334B">
            <w:pPr>
              <w:jc w:val="both"/>
            </w:pPr>
            <w:r>
              <w:t>(</w:t>
            </w:r>
            <w:proofErr w:type="spellStart"/>
            <w:r>
              <w:t>i</w:t>
            </w:r>
            <w:proofErr w:type="spellEnd"/>
            <w:r>
              <w:t xml:space="preserve">) Manufacturers’ authorization letters from: Shenzhen Mindray Bio-Medical Electronics Co., Ltd., for supplying </w:t>
            </w:r>
            <w:proofErr w:type="spellStart"/>
            <w:r>
              <w:t>Defibrilator</w:t>
            </w:r>
            <w:proofErr w:type="spellEnd"/>
            <w:r>
              <w:t xml:space="preserve">, ECG, Patient </w:t>
            </w:r>
            <w:r>
              <w:lastRenderedPageBreak/>
              <w:t xml:space="preserve">monitor; </w:t>
            </w:r>
            <w:r w:rsidRPr="009C76AE">
              <w:t>SHENYANG AERTI TECH CO., LTD,</w:t>
            </w:r>
            <w:r>
              <w:t xml:space="preserve"> for supplying portable oxygen concentrators; </w:t>
            </w:r>
            <w:r w:rsidRPr="009C76AE">
              <w:t>MEDSINGLONG CO LTD</w:t>
            </w:r>
            <w:r>
              <w:t xml:space="preserve">, for supplying CPR machine; </w:t>
            </w:r>
          </w:p>
          <w:p w:rsidR="00E80BF5" w:rsidRDefault="00E80BF5" w:rsidP="0041334B">
            <w:pPr>
              <w:jc w:val="both"/>
            </w:pPr>
            <w:r>
              <w:t xml:space="preserve">(ii) conformity certifications: EC certificate (Directive 93/42/EEC) and ISO 13485:2016 issued for Shenyang </w:t>
            </w:r>
            <w:proofErr w:type="spellStart"/>
            <w:r>
              <w:t>Aerti</w:t>
            </w:r>
            <w:proofErr w:type="spellEnd"/>
            <w:r>
              <w:t xml:space="preserve"> Tech Co., LTD for Medical Oxygen Concentrators; EC certificate (Directive 93/42/EEC) and ISO 13487:2016 issued for Shenzhen Jumper Medical Equipment Co., Ltd; EC certificate (Directive 93/42/EEC) issued for </w:t>
            </w:r>
            <w:proofErr w:type="spellStart"/>
            <w:r>
              <w:t>Medsinglong</w:t>
            </w:r>
            <w:proofErr w:type="spellEnd"/>
            <w:r>
              <w:t xml:space="preserve"> Global Group Co., Ltd for Auto-CPR Machine; ISO standard certificate (9001:2015) issued for Shenzhen Mindray Bio-Medical Electronics Co., Ltd.</w:t>
            </w:r>
          </w:p>
          <w:p w:rsidR="00E80BF5" w:rsidRDefault="00E80BF5" w:rsidP="0041334B">
            <w:pPr>
              <w:jc w:val="both"/>
            </w:pPr>
            <w:r>
              <w:t xml:space="preserve">(iii) Financial statements and the extract from </w:t>
            </w:r>
            <w:r w:rsidRPr="00B66526">
              <w:t>Registry of Entrepreneurs and Non-Entrepreneurial (Non-Commercial) Legal Entities</w:t>
            </w:r>
            <w:r>
              <w:t>.</w:t>
            </w:r>
          </w:p>
          <w:p w:rsidR="00E80BF5" w:rsidRDefault="00E80BF5" w:rsidP="0041334B">
            <w:pPr>
              <w:jc w:val="both"/>
            </w:pPr>
          </w:p>
          <w:p w:rsidR="00E80BF5" w:rsidRDefault="00343F30" w:rsidP="0041334B">
            <w:pPr>
              <w:jc w:val="both"/>
            </w:pPr>
            <w:r>
              <w:t>Based on the submitted documents, the technical evaluation was conducted. Several details were missing from the offered goods description and clarification request #2 was sent to the supplier to clarify the following:</w:t>
            </w:r>
          </w:p>
          <w:p w:rsidR="00343F30" w:rsidRDefault="00343F30" w:rsidP="00343F30">
            <w:pPr>
              <w:jc w:val="both"/>
            </w:pPr>
            <w:r>
              <w:t>(</w:t>
            </w:r>
            <w:proofErr w:type="spellStart"/>
            <w:r>
              <w:t>i</w:t>
            </w:r>
            <w:proofErr w:type="spellEnd"/>
            <w:r>
              <w:t xml:space="preserve">) If the proposed ECG device had WIFI/LAN functionality to transfer the date as requested by the Technical Specifications; (ii) if the proposed oxygen concentrator had the inhalation function as required by TS; (iii)  to provide the model and technical specification of the portable oxygen generator system in order to determine the compliance with requirements; (iv) specify the capacity of patient monitor’s battery. </w:t>
            </w:r>
          </w:p>
          <w:p w:rsidR="00343F30" w:rsidRDefault="00343F30" w:rsidP="00343F30"/>
          <w:p w:rsidR="00343F30" w:rsidRDefault="00343F30" w:rsidP="00343F30">
            <w:r>
              <w:t xml:space="preserve">The supplier submitted the requested information on January 18, 2021. The provided clarification was acceptable, except the </w:t>
            </w:r>
            <w:r w:rsidR="00F52BF4">
              <w:t xml:space="preserve">Portable Oxygen Generator System. It was found that the equipment needs a special regulator to be transformed to the patient ventilator. </w:t>
            </w:r>
            <w:r w:rsidR="006615BD">
              <w:t xml:space="preserve">The deviation from the technical specification is assessed as a major.  </w:t>
            </w:r>
          </w:p>
          <w:p w:rsidR="00F52BF4" w:rsidRDefault="00F52BF4" w:rsidP="00343F30"/>
          <w:p w:rsidR="00F52BF4" w:rsidRDefault="006615BD" w:rsidP="00343F30">
            <w:r w:rsidRPr="006615BD">
              <w:rPr>
                <w:b/>
                <w:bCs/>
                <w:highlight w:val="yellow"/>
              </w:rPr>
              <w:t>On the bases of technical non-compliance, the offer is rejected</w:t>
            </w:r>
            <w:r w:rsidR="00F52BF4">
              <w:t xml:space="preserve">. </w:t>
            </w:r>
          </w:p>
          <w:p w:rsidR="00F52BF4" w:rsidRDefault="00F52BF4" w:rsidP="00343F30"/>
          <w:p w:rsidR="00E80BF5" w:rsidRPr="00F17374" w:rsidRDefault="00E80BF5" w:rsidP="00F52BF4">
            <w:pPr>
              <w:jc w:val="both"/>
              <w:rPr>
                <w:b/>
                <w:bCs/>
              </w:rPr>
            </w:pPr>
          </w:p>
        </w:tc>
      </w:tr>
      <w:tr w:rsidR="00E80BF5" w:rsidTr="00E80BF5">
        <w:tc>
          <w:tcPr>
            <w:tcW w:w="2425" w:type="dxa"/>
          </w:tcPr>
          <w:p w:rsidR="00E80BF5" w:rsidRDefault="00E80BF5" w:rsidP="0041334B">
            <w:pPr>
              <w:rPr>
                <w:b/>
                <w:bCs/>
              </w:rPr>
            </w:pPr>
            <w:r w:rsidRPr="0016788E">
              <w:rPr>
                <w:b/>
                <w:bCs/>
              </w:rPr>
              <w:lastRenderedPageBreak/>
              <w:t>PRIMAX</w:t>
            </w:r>
            <w:r>
              <w:rPr>
                <w:b/>
                <w:bCs/>
              </w:rPr>
              <w:t xml:space="preserve"> Georgia</w:t>
            </w:r>
          </w:p>
        </w:tc>
        <w:tc>
          <w:tcPr>
            <w:tcW w:w="6925" w:type="dxa"/>
          </w:tcPr>
          <w:p w:rsidR="00E80BF5" w:rsidRDefault="00E80BF5" w:rsidP="0041334B">
            <w:pPr>
              <w:jc w:val="both"/>
            </w:pPr>
            <w:r>
              <w:t xml:space="preserve">The supplier submitted Power of Attorney authorizing </w:t>
            </w:r>
            <w:proofErr w:type="spellStart"/>
            <w:r>
              <w:t>Ucha</w:t>
            </w:r>
            <w:proofErr w:type="spellEnd"/>
            <w:r>
              <w:t xml:space="preserve"> </w:t>
            </w:r>
            <w:proofErr w:type="spellStart"/>
            <w:r>
              <w:t>Razmadze</w:t>
            </w:r>
            <w:proofErr w:type="spellEnd"/>
            <w:r>
              <w:t xml:space="preserve"> to submit the offer on behalf of the company, signed by Zaza </w:t>
            </w:r>
            <w:proofErr w:type="spellStart"/>
            <w:r>
              <w:t>Gelishvili</w:t>
            </w:r>
            <w:proofErr w:type="spellEnd"/>
            <w:r>
              <w:t xml:space="preserve"> (Director). However, the offer was digitally signed by Zaza </w:t>
            </w:r>
            <w:proofErr w:type="spellStart"/>
            <w:r>
              <w:t>Gelishvili</w:t>
            </w:r>
            <w:proofErr w:type="spellEnd"/>
            <w:r>
              <w:t xml:space="preserve">. </w:t>
            </w:r>
          </w:p>
          <w:p w:rsidR="00E80BF5" w:rsidRDefault="00E80BF5" w:rsidP="0041334B">
            <w:pPr>
              <w:jc w:val="both"/>
            </w:pPr>
            <w:r>
              <w:t xml:space="preserve">The company identification document was not furnished; however, the extract was retrieved from the Registry of Entrepreneurs and Non-Entrepreneurial (Non-Commercial) Legal Entities, according to which PRIMAX Georgia LLC is a legal entity registered in 2012, owned by Dental Georgia LLC (50%), UNIMEDI LLC (20%) and Zaza </w:t>
            </w:r>
            <w:proofErr w:type="spellStart"/>
            <w:r>
              <w:t>Gelishvili</w:t>
            </w:r>
            <w:proofErr w:type="spellEnd"/>
            <w:r>
              <w:t xml:space="preserve"> (30%). </w:t>
            </w:r>
          </w:p>
          <w:p w:rsidR="00E80BF5" w:rsidRDefault="00E80BF5" w:rsidP="0041334B">
            <w:pPr>
              <w:jc w:val="both"/>
            </w:pPr>
          </w:p>
          <w:p w:rsidR="00F52BF4" w:rsidRPr="00CA2C6D" w:rsidRDefault="00F52BF4" w:rsidP="0041334B">
            <w:pPr>
              <w:jc w:val="both"/>
              <w:rPr>
                <w:b/>
                <w:bCs/>
              </w:rPr>
            </w:pPr>
            <w:r>
              <w:t xml:space="preserve">In accordance with the World Bank’s Procurement Regulation, clause #3.19, a </w:t>
            </w:r>
            <w:r w:rsidRPr="00F52BF4">
              <w:t>firm shall not submit more than one Bid/Proposal, either individually or as a joint venture partner in another Bid/Proposal</w:t>
            </w:r>
            <w:r>
              <w:t xml:space="preserve">. In this case, one firm is a founder of another firm and both quotations are signed by one person. </w:t>
            </w:r>
            <w:r w:rsidRPr="00CA2C6D">
              <w:rPr>
                <w:b/>
                <w:bCs/>
                <w:highlight w:val="yellow"/>
              </w:rPr>
              <w:t xml:space="preserve">Therefore, both quotations are disqualified </w:t>
            </w:r>
            <w:r w:rsidR="00CA2C6D" w:rsidRPr="00CA2C6D">
              <w:rPr>
                <w:b/>
                <w:bCs/>
                <w:highlight w:val="yellow"/>
              </w:rPr>
              <w:t>on the bases of clause 3.19.</w:t>
            </w:r>
            <w:r w:rsidRPr="00CA2C6D">
              <w:rPr>
                <w:b/>
                <w:bCs/>
              </w:rPr>
              <w:t xml:space="preserve"> </w:t>
            </w:r>
          </w:p>
          <w:p w:rsidR="00E80BF5" w:rsidRDefault="00E80BF5" w:rsidP="0041334B">
            <w:pPr>
              <w:jc w:val="both"/>
              <w:rPr>
                <w:b/>
                <w:bCs/>
              </w:rPr>
            </w:pPr>
          </w:p>
        </w:tc>
      </w:tr>
      <w:tr w:rsidR="00E80BF5" w:rsidTr="00E80BF5">
        <w:tc>
          <w:tcPr>
            <w:tcW w:w="2425" w:type="dxa"/>
          </w:tcPr>
          <w:p w:rsidR="00E80BF5" w:rsidRDefault="00E80BF5" w:rsidP="0041334B">
            <w:pPr>
              <w:rPr>
                <w:b/>
                <w:bCs/>
              </w:rPr>
            </w:pPr>
            <w:bookmarkStart w:id="0" w:name="_Hlk64056109"/>
            <w:r w:rsidRPr="001A3FF7">
              <w:rPr>
                <w:b/>
                <w:bCs/>
              </w:rPr>
              <w:lastRenderedPageBreak/>
              <w:t>Advanced Medical Technologies and Service Ltd (AMTS)</w:t>
            </w:r>
            <w:bookmarkEnd w:id="0"/>
          </w:p>
        </w:tc>
        <w:tc>
          <w:tcPr>
            <w:tcW w:w="6925" w:type="dxa"/>
          </w:tcPr>
          <w:p w:rsidR="00E80BF5" w:rsidRDefault="00E80BF5" w:rsidP="0041334B">
            <w:pPr>
              <w:jc w:val="both"/>
            </w:pPr>
            <w:r>
              <w:t xml:space="preserve">The supplier furnished the Extract from Registry of Entrepreneurs and Non-Entrepreneurial (Non-Commercial) Legal Entities, according to which </w:t>
            </w:r>
            <w:r w:rsidRPr="00890945">
              <w:t>Advanced Medical Technologies and Service LLC</w:t>
            </w:r>
            <w:r>
              <w:t xml:space="preserve"> is a legal entity registered in 1998. Therefore, qualified for participation. According to the extract, the supplier has two directors – Giorgi </w:t>
            </w:r>
            <w:proofErr w:type="spellStart"/>
            <w:r>
              <w:t>Nikolaishvili</w:t>
            </w:r>
            <w:proofErr w:type="spellEnd"/>
            <w:r>
              <w:t xml:space="preserve"> and Vakhtang </w:t>
            </w:r>
            <w:proofErr w:type="spellStart"/>
            <w:r>
              <w:t>Lashkhi</w:t>
            </w:r>
            <w:proofErr w:type="spellEnd"/>
            <w:r>
              <w:t xml:space="preserve">. The official representative of the company authorized in the subject tender is unknown. The Supplier Quotation letter is digitally signed and stamped. </w:t>
            </w:r>
          </w:p>
          <w:p w:rsidR="00E80BF5" w:rsidRDefault="00E80BF5" w:rsidP="0041334B">
            <w:pPr>
              <w:jc w:val="both"/>
            </w:pPr>
          </w:p>
          <w:p w:rsidR="00E80BF5" w:rsidRDefault="00E80BF5" w:rsidP="0041334B">
            <w:pPr>
              <w:jc w:val="both"/>
            </w:pPr>
            <w:r>
              <w:t xml:space="preserve">In order to establish conformity to the technical standards, the supplier presented the EC certificate issued by authority to the following manufacturers: Philips </w:t>
            </w:r>
            <w:proofErr w:type="spellStart"/>
            <w:r>
              <w:t>Goldway</w:t>
            </w:r>
            <w:proofErr w:type="spellEnd"/>
            <w:r>
              <w:t xml:space="preserve">, </w:t>
            </w:r>
            <w:proofErr w:type="spellStart"/>
            <w:r>
              <w:t>Medcert</w:t>
            </w:r>
            <w:proofErr w:type="spellEnd"/>
            <w:r>
              <w:t>.</w:t>
            </w:r>
          </w:p>
          <w:p w:rsidR="00E80BF5" w:rsidRDefault="00E80BF5" w:rsidP="0041334B">
            <w:pPr>
              <w:jc w:val="both"/>
            </w:pPr>
            <w:r>
              <w:t xml:space="preserve">The supplier also furnished the EN ISO 13485:2016 certification granted to Manufacturers: Philips </w:t>
            </w:r>
            <w:proofErr w:type="spellStart"/>
            <w:r>
              <w:t>Goldway</w:t>
            </w:r>
            <w:proofErr w:type="spellEnd"/>
            <w:r>
              <w:t xml:space="preserve"> and </w:t>
            </w:r>
            <w:proofErr w:type="spellStart"/>
            <w:r>
              <w:t>Medcert</w:t>
            </w:r>
            <w:proofErr w:type="spellEnd"/>
            <w:r>
              <w:t xml:space="preserve"> covering the Medical devices- Quality management systems. </w:t>
            </w:r>
          </w:p>
          <w:p w:rsidR="00E80BF5" w:rsidRDefault="00E80BF5" w:rsidP="0041334B">
            <w:pPr>
              <w:jc w:val="both"/>
            </w:pPr>
            <w:r>
              <w:t>The supplier furnished the Manufacturer’s authorization forms from: (</w:t>
            </w:r>
            <w:proofErr w:type="spellStart"/>
            <w:r>
              <w:t>i</w:t>
            </w:r>
            <w:proofErr w:type="spellEnd"/>
            <w:r>
              <w:t xml:space="preserve">) </w:t>
            </w:r>
            <w:proofErr w:type="spellStart"/>
            <w:r>
              <w:t>Contec</w:t>
            </w:r>
            <w:proofErr w:type="spellEnd"/>
            <w:r>
              <w:t xml:space="preserve"> Medical Systems Co. Ltd for Pulse Oximeter and Electrocardiograph; (ii) Medical Sources Co. Limited MS-500 for Oxygen Concentrator; (iii) On Site Gas Systems Inc. for POGS-33C-HV Oxygen Generator; (iv) </w:t>
            </w:r>
            <w:proofErr w:type="spellStart"/>
            <w:r>
              <w:t>Waismed</w:t>
            </w:r>
            <w:proofErr w:type="spellEnd"/>
            <w:r>
              <w:t xml:space="preserve"> LTD for Intraosseous devices; (v) Philips </w:t>
            </w:r>
            <w:proofErr w:type="spellStart"/>
            <w:r>
              <w:t>Goldway</w:t>
            </w:r>
            <w:proofErr w:type="spellEnd"/>
            <w:r>
              <w:t xml:space="preserve"> for </w:t>
            </w:r>
            <w:proofErr w:type="spellStart"/>
            <w:r>
              <w:t>Heartstart</w:t>
            </w:r>
            <w:proofErr w:type="spellEnd"/>
            <w:r>
              <w:t xml:space="preserve"> Intrepid; (vi) </w:t>
            </w:r>
            <w:r w:rsidRPr="000036AD">
              <w:t xml:space="preserve">Shenzhen </w:t>
            </w:r>
            <w:proofErr w:type="spellStart"/>
            <w:r w:rsidRPr="000036AD">
              <w:t>Unicare</w:t>
            </w:r>
            <w:proofErr w:type="spellEnd"/>
            <w:r w:rsidRPr="000036AD">
              <w:t xml:space="preserve"> Electronic Co., Ltd., </w:t>
            </w:r>
            <w:r>
              <w:t xml:space="preserve">for </w:t>
            </w:r>
            <w:r w:rsidRPr="000036AD">
              <w:t xml:space="preserve"> Patient Monitor</w:t>
            </w:r>
            <w:r>
              <w:t xml:space="preserve">; (vii) Yantai </w:t>
            </w:r>
            <w:proofErr w:type="spellStart"/>
            <w:r>
              <w:t>Wanli</w:t>
            </w:r>
            <w:proofErr w:type="spellEnd"/>
            <w:r>
              <w:t xml:space="preserve"> Medical Equipment CO.,LTD for Automated CPR Device PIH-02.</w:t>
            </w:r>
          </w:p>
          <w:p w:rsidR="00E80BF5" w:rsidRDefault="00E80BF5" w:rsidP="0041334B">
            <w:pPr>
              <w:jc w:val="both"/>
            </w:pPr>
          </w:p>
          <w:p w:rsidR="00E80BF5" w:rsidRDefault="00E80BF5" w:rsidP="0041334B">
            <w:pPr>
              <w:jc w:val="both"/>
            </w:pPr>
            <w:r>
              <w:t xml:space="preserve">The supplier presented the price list in its own format, therefore, determination of the CIP price for evaluation purposes is not possible. The offered price is </w:t>
            </w:r>
            <w:proofErr w:type="gramStart"/>
            <w:r>
              <w:t>taken into account</w:t>
            </w:r>
            <w:proofErr w:type="gramEnd"/>
            <w:r>
              <w:t xml:space="preserve"> for evaluation and considered inclusive of all related costs (as the delivery term was defined as DDP as per Incoterm). The quotation was checked for arithmetical errors. No arithmetical error was identified. </w:t>
            </w:r>
          </w:p>
          <w:p w:rsidR="00E80BF5" w:rsidRDefault="00E80BF5" w:rsidP="0041334B">
            <w:pPr>
              <w:jc w:val="both"/>
            </w:pPr>
          </w:p>
          <w:p w:rsidR="00E80BF5" w:rsidRDefault="00E80BF5" w:rsidP="0041334B">
            <w:pPr>
              <w:jc w:val="both"/>
            </w:pPr>
            <w:r w:rsidRPr="00CA2C6D">
              <w:rPr>
                <w:b/>
                <w:bCs/>
                <w:highlight w:val="yellow"/>
              </w:rPr>
              <w:t>Overall, the offered goods were found technically compliant to the requirements and offer was accepted for further evaluation</w:t>
            </w:r>
            <w:r w:rsidRPr="00CA2C6D">
              <w:rPr>
                <w:highlight w:val="yellow"/>
              </w:rPr>
              <w:t>.</w:t>
            </w:r>
          </w:p>
          <w:p w:rsidR="00E80BF5" w:rsidRDefault="00E80BF5" w:rsidP="0041334B">
            <w:pPr>
              <w:jc w:val="both"/>
              <w:rPr>
                <w:b/>
                <w:bCs/>
              </w:rPr>
            </w:pPr>
          </w:p>
        </w:tc>
      </w:tr>
      <w:tr w:rsidR="00E80BF5" w:rsidTr="00E80BF5">
        <w:tc>
          <w:tcPr>
            <w:tcW w:w="2425" w:type="dxa"/>
          </w:tcPr>
          <w:p w:rsidR="00E80BF5" w:rsidRDefault="00E80BF5" w:rsidP="0041334B">
            <w:pPr>
              <w:rPr>
                <w:b/>
                <w:bCs/>
              </w:rPr>
            </w:pPr>
            <w:proofErr w:type="spellStart"/>
            <w:r w:rsidRPr="008F3F84">
              <w:rPr>
                <w:b/>
                <w:bCs/>
              </w:rPr>
              <w:t>Softmaster</w:t>
            </w:r>
            <w:proofErr w:type="spellEnd"/>
          </w:p>
        </w:tc>
        <w:tc>
          <w:tcPr>
            <w:tcW w:w="6925" w:type="dxa"/>
          </w:tcPr>
          <w:p w:rsidR="00E80BF5" w:rsidRDefault="00E80BF5" w:rsidP="0041334B">
            <w:pPr>
              <w:jc w:val="both"/>
            </w:pPr>
            <w:r>
              <w:t>T</w:t>
            </w:r>
            <w:r>
              <w:rPr>
                <w:rFonts w:ascii="Sylfaen" w:hAnsi="Sylfaen"/>
              </w:rPr>
              <w:t xml:space="preserve">he letter submitted by </w:t>
            </w:r>
            <w:proofErr w:type="spellStart"/>
            <w:r>
              <w:t>Mikheil</w:t>
            </w:r>
            <w:proofErr w:type="spellEnd"/>
            <w:r>
              <w:t xml:space="preserve"> </w:t>
            </w:r>
            <w:proofErr w:type="spellStart"/>
            <w:r>
              <w:t>Kvetenadze</w:t>
            </w:r>
            <w:proofErr w:type="spellEnd"/>
            <w:r>
              <w:t xml:space="preserve"> (ID: 18001002857) stated that he was 100 % owner and director of </w:t>
            </w:r>
            <w:proofErr w:type="spellStart"/>
            <w:r>
              <w:t>Softmaster</w:t>
            </w:r>
            <w:proofErr w:type="spellEnd"/>
            <w:r>
              <w:t xml:space="preserve"> LTD (ID: 204436994). And therefore, fully authorized to sign documents on behalf of </w:t>
            </w:r>
            <w:proofErr w:type="spellStart"/>
            <w:r>
              <w:t>Softmaster</w:t>
            </w:r>
            <w:proofErr w:type="spellEnd"/>
            <w:r>
              <w:t xml:space="preserve"> LTD for procurement of Medical Equipment for Emergency Services. T</w:t>
            </w:r>
            <w:r w:rsidRPr="007F4AB7">
              <w:t>he extract was retrieved from the Registry of Entrepreneurs and Non-Entrepreneurial (Non-Commercial) Legal Entities, according to which</w:t>
            </w:r>
            <w:r>
              <w:t xml:space="preserve"> LTD </w:t>
            </w:r>
            <w:proofErr w:type="spellStart"/>
            <w:r>
              <w:t>Softmaster</w:t>
            </w:r>
            <w:proofErr w:type="spellEnd"/>
            <w:r>
              <w:t xml:space="preserve"> is a legal entity registered in 2002, owned by </w:t>
            </w:r>
            <w:proofErr w:type="spellStart"/>
            <w:r>
              <w:t>Mikheil</w:t>
            </w:r>
            <w:proofErr w:type="spellEnd"/>
            <w:r>
              <w:t xml:space="preserve"> </w:t>
            </w:r>
            <w:proofErr w:type="spellStart"/>
            <w:r>
              <w:t>Kvetenadze</w:t>
            </w:r>
            <w:proofErr w:type="spellEnd"/>
            <w:r>
              <w:t>.</w:t>
            </w:r>
          </w:p>
          <w:p w:rsidR="00E80BF5" w:rsidRDefault="00E80BF5" w:rsidP="0041334B">
            <w:pPr>
              <w:jc w:val="both"/>
            </w:pPr>
          </w:p>
          <w:p w:rsidR="00E80BF5" w:rsidRDefault="00E80BF5" w:rsidP="0041334B">
            <w:pPr>
              <w:jc w:val="both"/>
            </w:pPr>
            <w:r w:rsidRPr="00193D99">
              <w:t>In order to establish conformity to the technical standards, the supplier presented the EC certificate issued by authority to the manufacturer</w:t>
            </w:r>
            <w:r>
              <w:t xml:space="preserve"> - </w:t>
            </w:r>
            <w:r w:rsidRPr="007D037E">
              <w:t>OKUMAN MEDIKAL SISTEMLER A.S.</w:t>
            </w:r>
          </w:p>
          <w:p w:rsidR="00E80BF5" w:rsidRDefault="00E80BF5" w:rsidP="0041334B">
            <w:pPr>
              <w:jc w:val="both"/>
            </w:pPr>
          </w:p>
          <w:p w:rsidR="00E80BF5" w:rsidRDefault="00E80BF5" w:rsidP="0041334B">
            <w:pPr>
              <w:jc w:val="both"/>
            </w:pPr>
            <w:r>
              <w:t xml:space="preserve">The supplier also presented the Manufacturer’s Authorization letter from </w:t>
            </w:r>
            <w:r w:rsidRPr="00112EFE">
              <w:t>ARI Medical Technology Co.,</w:t>
            </w:r>
            <w:r>
              <w:t xml:space="preserve"> with no specification of the medical device. Two authorization letters are presented from Shenyang </w:t>
            </w:r>
            <w:proofErr w:type="spellStart"/>
            <w:r>
              <w:t>Canta</w:t>
            </w:r>
            <w:proofErr w:type="spellEnd"/>
            <w:r>
              <w:t xml:space="preserve"> Medical Tech. Co., Ltd. who is official manufacturer of Oxygen Concentrator. Only </w:t>
            </w:r>
            <w:r>
              <w:lastRenderedPageBreak/>
              <w:t xml:space="preserve">one letter is compliant with WB standard, another letter from the same manufacturer does not contain the paragraphs conforming to the following clauses of the draft contract: 20, 27 and 28 (warranty; forced labor and child labor, respectively). Authorization letter from </w:t>
            </w:r>
            <w:proofErr w:type="spellStart"/>
            <w:r>
              <w:t>Farum</w:t>
            </w:r>
            <w:proofErr w:type="spellEnd"/>
            <w:r>
              <w:t xml:space="preserve"> sp. </w:t>
            </w:r>
            <w:proofErr w:type="spellStart"/>
            <w:r>
              <w:t>Z.o.o</w:t>
            </w:r>
            <w:proofErr w:type="spellEnd"/>
            <w:r>
              <w:t xml:space="preserve"> for Electrocardiograph also does not contain the above two paragraphs. The Manufacturer’s Authorization letters were also </w:t>
            </w:r>
            <w:proofErr w:type="spellStart"/>
            <w:r>
              <w:t>sumitted</w:t>
            </w:r>
            <w:proofErr w:type="spellEnd"/>
            <w:r>
              <w:t xml:space="preserve"> from: </w:t>
            </w:r>
            <w:r w:rsidRPr="007D037E">
              <w:t>Michigan Instruments, who are official manufacturers of Automated CPR</w:t>
            </w:r>
            <w:r>
              <w:t xml:space="preserve">; </w:t>
            </w:r>
            <w:bookmarkStart w:id="1" w:name="_Hlk61295356"/>
            <w:r w:rsidRPr="007D037E">
              <w:t>OKUMAN MEDIKAL SISTEMLER A.S.</w:t>
            </w:r>
            <w:bookmarkEnd w:id="1"/>
            <w:r w:rsidRPr="007D037E">
              <w:t>, who are official manufacturers of OKM 500 MULTIPARAMETER MONITOR, DFM 600 DEFIBRILLATOR</w:t>
            </w:r>
            <w:r>
              <w:t xml:space="preserve">; On Site Gas Systems Inc. for POGS-33C-HV – Oxygen Generator; </w:t>
            </w:r>
            <w:proofErr w:type="spellStart"/>
            <w:r w:rsidRPr="00FE7A82">
              <w:t>Waismed</w:t>
            </w:r>
            <w:proofErr w:type="spellEnd"/>
            <w:r w:rsidRPr="00FE7A82">
              <w:t>,</w:t>
            </w:r>
            <w:r>
              <w:t xml:space="preserve"> </w:t>
            </w:r>
            <w:r w:rsidRPr="00FE7A82">
              <w:t>who are official manufacturers of NIO intraosseous device</w:t>
            </w:r>
            <w:r>
              <w:t>.</w:t>
            </w:r>
          </w:p>
          <w:p w:rsidR="00E80BF5" w:rsidRDefault="00E80BF5" w:rsidP="0041334B">
            <w:pPr>
              <w:jc w:val="both"/>
            </w:pPr>
          </w:p>
          <w:p w:rsidR="00E80BF5" w:rsidRDefault="00E80BF5" w:rsidP="0041334B">
            <w:pPr>
              <w:jc w:val="both"/>
            </w:pPr>
            <w:r w:rsidRPr="006A3BE7">
              <w:rPr>
                <w:highlight w:val="yellow"/>
              </w:rPr>
              <w:t>The offered goods were checked against technical specifications. All offered goods were found technically compliant to the requirements, except CPR Machine. The offered CPR model works on oxygen and is not electrical device as requested. The deviation from requirement was assessed as critical and, therefore, not acceptable for further consideration.</w:t>
            </w:r>
            <w:r>
              <w:t xml:space="preserve"> </w:t>
            </w:r>
          </w:p>
          <w:p w:rsidR="00E80BF5" w:rsidRDefault="00E80BF5" w:rsidP="0041334B">
            <w:pPr>
              <w:jc w:val="both"/>
            </w:pPr>
          </w:p>
          <w:p w:rsidR="00E80BF5" w:rsidRPr="00B66526" w:rsidRDefault="00E80BF5" w:rsidP="0041334B">
            <w:pPr>
              <w:jc w:val="both"/>
              <w:rPr>
                <w:rFonts w:ascii="Sylfaen" w:hAnsi="Sylfaen"/>
                <w:b/>
                <w:bCs/>
              </w:rPr>
            </w:pPr>
          </w:p>
        </w:tc>
      </w:tr>
      <w:tr w:rsidR="00E80BF5" w:rsidTr="00E80BF5">
        <w:tc>
          <w:tcPr>
            <w:tcW w:w="2425" w:type="dxa"/>
          </w:tcPr>
          <w:p w:rsidR="00E80BF5" w:rsidRDefault="00E80BF5" w:rsidP="0041334B">
            <w:pPr>
              <w:rPr>
                <w:b/>
                <w:bCs/>
              </w:rPr>
            </w:pPr>
            <w:r w:rsidRPr="00FE7A82">
              <w:rPr>
                <w:b/>
                <w:bCs/>
              </w:rPr>
              <w:lastRenderedPageBreak/>
              <w:t>Tbilisi Medic</w:t>
            </w:r>
          </w:p>
        </w:tc>
        <w:tc>
          <w:tcPr>
            <w:tcW w:w="6925" w:type="dxa"/>
          </w:tcPr>
          <w:p w:rsidR="00E80BF5" w:rsidRDefault="00E80BF5" w:rsidP="0041334B">
            <w:pPr>
              <w:jc w:val="both"/>
            </w:pPr>
            <w:r>
              <w:t xml:space="preserve">The supplier furnished an Extract from Registry of Entrepreneurs and Non-Entrepreneurial (Non-Commercial) Legal Entities, according to which the company was found in 2010 as a limited liability company. Director/Official representative of the company is Giorgi </w:t>
            </w:r>
            <w:proofErr w:type="spellStart"/>
            <w:r>
              <w:t>Rusitashvili</w:t>
            </w:r>
            <w:proofErr w:type="spellEnd"/>
            <w:r>
              <w:t xml:space="preserve">. The owners of the company are Levan </w:t>
            </w:r>
            <w:proofErr w:type="spellStart"/>
            <w:r>
              <w:t>Nadirashvili</w:t>
            </w:r>
            <w:proofErr w:type="spellEnd"/>
            <w:r>
              <w:t xml:space="preserve"> and David </w:t>
            </w:r>
            <w:proofErr w:type="spellStart"/>
            <w:r>
              <w:t>Kvlividze</w:t>
            </w:r>
            <w:proofErr w:type="spellEnd"/>
            <w:r>
              <w:t xml:space="preserve">, with the share of 95 and 5 per cents respectively. However, the official representative of the company is mentioned to be the Project Manager – Nino </w:t>
            </w:r>
            <w:proofErr w:type="spellStart"/>
            <w:r>
              <w:t>Burnadze</w:t>
            </w:r>
            <w:proofErr w:type="spellEnd"/>
            <w:r>
              <w:t xml:space="preserve"> in the Supplier Quotation form. The Supplier Quotation Form is not signed, and the quotation price contains discrepancy between words and figures: the figure states USD </w:t>
            </w:r>
            <w:r w:rsidRPr="0090616F">
              <w:t>1</w:t>
            </w:r>
            <w:r>
              <w:t xml:space="preserve"> </w:t>
            </w:r>
            <w:r w:rsidRPr="0090616F">
              <w:t>850</w:t>
            </w:r>
            <w:r>
              <w:t xml:space="preserve"> </w:t>
            </w:r>
            <w:r w:rsidRPr="0090616F">
              <w:t>210</w:t>
            </w:r>
            <w:r>
              <w:t xml:space="preserve"> (the sum of the line items), whereas the words read:</w:t>
            </w:r>
            <w:r w:rsidRPr="0090616F">
              <w:t xml:space="preserve"> Two million eight hundred and fifty thousand two hundred</w:t>
            </w:r>
            <w:r>
              <w:t xml:space="preserve">. It is unclear to the evaluation committee whether the supplier added taxes and other levies to quoted CIP price in respective price schedules or not. Since for the evaluation purposes only the CIP price is considered along with inland transportation cost, the evaluation committee decided to accept the offer for further examination. </w:t>
            </w:r>
          </w:p>
          <w:p w:rsidR="00E80BF5" w:rsidRDefault="00E80BF5" w:rsidP="0041334B">
            <w:pPr>
              <w:jc w:val="both"/>
            </w:pPr>
            <w:r>
              <w:t xml:space="preserve">The supplier also did not submit requested Manufacturer’s authorization forms. However, the models specified in the price schedule conform with the requirement. </w:t>
            </w:r>
          </w:p>
          <w:p w:rsidR="00E80BF5" w:rsidRDefault="00E80BF5" w:rsidP="0041334B">
            <w:pPr>
              <w:jc w:val="both"/>
            </w:pPr>
            <w:r>
              <w:t xml:space="preserve">In the price schedule there is a calculation error. The figures in the inland transportation column are not added to the final sum of the line item.  The error was corrected, and transportation cost added to the quoted price, which summed to USD </w:t>
            </w:r>
            <w:r w:rsidRPr="00770056">
              <w:t>1,894,170</w:t>
            </w:r>
            <w:r>
              <w:t xml:space="preserve">. </w:t>
            </w:r>
          </w:p>
          <w:p w:rsidR="00E80BF5" w:rsidRDefault="00E80BF5" w:rsidP="0041334B">
            <w:pPr>
              <w:jc w:val="both"/>
            </w:pPr>
          </w:p>
          <w:p w:rsidR="00E80BF5" w:rsidRPr="00770056" w:rsidRDefault="00E80BF5" w:rsidP="0041334B">
            <w:pPr>
              <w:jc w:val="both"/>
              <w:rPr>
                <w:b/>
                <w:bCs/>
              </w:rPr>
            </w:pPr>
            <w:r w:rsidRPr="00770056">
              <w:rPr>
                <w:b/>
                <w:bCs/>
              </w:rPr>
              <w:t xml:space="preserve">Overall, the offered goods are found compliant with the requirement and accepted for further evaluation. </w:t>
            </w:r>
          </w:p>
          <w:p w:rsidR="00E80BF5" w:rsidRDefault="00E80BF5" w:rsidP="0041334B">
            <w:pPr>
              <w:jc w:val="both"/>
              <w:rPr>
                <w:b/>
                <w:bCs/>
              </w:rPr>
            </w:pPr>
          </w:p>
        </w:tc>
      </w:tr>
      <w:tr w:rsidR="00E80BF5" w:rsidTr="00E80BF5">
        <w:tc>
          <w:tcPr>
            <w:tcW w:w="2425" w:type="dxa"/>
          </w:tcPr>
          <w:p w:rsidR="00E80BF5" w:rsidRPr="00FE7A82" w:rsidRDefault="00E80BF5" w:rsidP="0041334B">
            <w:pPr>
              <w:rPr>
                <w:b/>
                <w:bCs/>
              </w:rPr>
            </w:pPr>
            <w:proofErr w:type="spellStart"/>
            <w:r>
              <w:rPr>
                <w:b/>
                <w:bCs/>
              </w:rPr>
              <w:t>Unimedi</w:t>
            </w:r>
            <w:proofErr w:type="spellEnd"/>
          </w:p>
        </w:tc>
        <w:tc>
          <w:tcPr>
            <w:tcW w:w="6925" w:type="dxa"/>
          </w:tcPr>
          <w:p w:rsidR="00E80BF5" w:rsidRDefault="00E80BF5" w:rsidP="0041334B">
            <w:pPr>
              <w:jc w:val="both"/>
            </w:pPr>
            <w:r>
              <w:t xml:space="preserve">The supplier presented the letter signed by </w:t>
            </w:r>
            <w:r w:rsidRPr="008024CF">
              <w:t xml:space="preserve">Zaza </w:t>
            </w:r>
            <w:proofErr w:type="spellStart"/>
            <w:r w:rsidRPr="008024CF">
              <w:t>Gelishvili</w:t>
            </w:r>
            <w:proofErr w:type="spellEnd"/>
            <w:r w:rsidRPr="008024CF">
              <w:t xml:space="preserve"> (I/D 01023001672) director of LTD </w:t>
            </w:r>
            <w:proofErr w:type="spellStart"/>
            <w:r w:rsidRPr="008024CF">
              <w:t>Unimedi</w:t>
            </w:r>
            <w:proofErr w:type="spellEnd"/>
            <w:r w:rsidRPr="008024CF">
              <w:t xml:space="preserve">, giving power of attorney to the </w:t>
            </w:r>
            <w:r w:rsidRPr="008024CF">
              <w:lastRenderedPageBreak/>
              <w:t xml:space="preserve">employer of LTD </w:t>
            </w:r>
            <w:proofErr w:type="spellStart"/>
            <w:r w:rsidRPr="008024CF">
              <w:t>Unimedi</w:t>
            </w:r>
            <w:proofErr w:type="spellEnd"/>
            <w:r w:rsidRPr="008024CF">
              <w:t xml:space="preserve"> </w:t>
            </w:r>
            <w:proofErr w:type="spellStart"/>
            <w:r w:rsidRPr="008024CF">
              <w:t>Ucha</w:t>
            </w:r>
            <w:proofErr w:type="spellEnd"/>
            <w:r w:rsidRPr="008024CF">
              <w:t xml:space="preserve"> </w:t>
            </w:r>
            <w:proofErr w:type="spellStart"/>
            <w:r w:rsidRPr="008024CF">
              <w:t>Razmadze</w:t>
            </w:r>
            <w:proofErr w:type="spellEnd"/>
            <w:r>
              <w:t xml:space="preserve">. However, the offer was digitally signed and stamped by Zaza </w:t>
            </w:r>
            <w:proofErr w:type="spellStart"/>
            <w:r>
              <w:t>Gelishvili</w:t>
            </w:r>
            <w:proofErr w:type="spellEnd"/>
            <w:r>
              <w:t xml:space="preserve">. Company registration documents were not presented, but during the evaluation was retrieved from the Registry of Entrepreneurs and Non-Entrepreneurial (Non-Commercial) Legal Entities, according to which the supplier is a legal entity, registered in 2011, and owned by Nino </w:t>
            </w:r>
            <w:proofErr w:type="spellStart"/>
            <w:r>
              <w:t>Kalichava</w:t>
            </w:r>
            <w:proofErr w:type="spellEnd"/>
            <w:r>
              <w:t xml:space="preserve">, Andre Viler and Manana </w:t>
            </w:r>
            <w:proofErr w:type="spellStart"/>
            <w:r>
              <w:t>Kupatadze-Tskhadadze</w:t>
            </w:r>
            <w:proofErr w:type="spellEnd"/>
            <w:r>
              <w:t xml:space="preserve"> with share of 80, 10 and 10 per cents respectively. Official representative/Director is Zaza </w:t>
            </w:r>
            <w:proofErr w:type="spellStart"/>
            <w:r>
              <w:t>Gelishvili</w:t>
            </w:r>
            <w:proofErr w:type="spellEnd"/>
            <w:r>
              <w:t xml:space="preserve">. </w:t>
            </w:r>
          </w:p>
          <w:p w:rsidR="00CA2C6D" w:rsidRDefault="00CA2C6D" w:rsidP="0041334B">
            <w:pPr>
              <w:jc w:val="both"/>
            </w:pPr>
          </w:p>
          <w:p w:rsidR="00E80BF5" w:rsidRDefault="00CA2C6D" w:rsidP="0041334B">
            <w:pPr>
              <w:jc w:val="both"/>
            </w:pPr>
            <w:r w:rsidRPr="00CA2C6D">
              <w:t xml:space="preserve">In accordance with the World Bank’s Procurement Regulation, clause #3.19, a firm shall not submit more than one Bid/Proposal, either individually or as a joint venture partner in another Bid/Proposal. In this case, one firm is a founder of another firm and both quotations are signed by one person. </w:t>
            </w:r>
            <w:r w:rsidRPr="00CA2C6D">
              <w:rPr>
                <w:b/>
                <w:bCs/>
                <w:highlight w:val="yellow"/>
              </w:rPr>
              <w:t>Therefore, both quotations are disqualified on the bases of clause 3.19.</w:t>
            </w:r>
            <w:r w:rsidRPr="00CA2C6D">
              <w:t xml:space="preserve"> </w:t>
            </w:r>
          </w:p>
        </w:tc>
      </w:tr>
      <w:tr w:rsidR="00E80BF5" w:rsidTr="00E80BF5">
        <w:tc>
          <w:tcPr>
            <w:tcW w:w="2425" w:type="dxa"/>
          </w:tcPr>
          <w:p w:rsidR="00CA2C6D" w:rsidRDefault="00CA2C6D" w:rsidP="0041334B">
            <w:pPr>
              <w:rPr>
                <w:b/>
                <w:bCs/>
              </w:rPr>
            </w:pPr>
          </w:p>
          <w:p w:rsidR="00E80BF5" w:rsidRDefault="00E80BF5" w:rsidP="0041334B">
            <w:pPr>
              <w:rPr>
                <w:b/>
                <w:bCs/>
              </w:rPr>
            </w:pPr>
            <w:r w:rsidRPr="00A413D0">
              <w:rPr>
                <w:b/>
                <w:bCs/>
              </w:rPr>
              <w:t>KPI Georgia</w:t>
            </w:r>
            <w:r>
              <w:t xml:space="preserve">  </w:t>
            </w:r>
          </w:p>
        </w:tc>
        <w:tc>
          <w:tcPr>
            <w:tcW w:w="6925" w:type="dxa"/>
          </w:tcPr>
          <w:p w:rsidR="00CA2C6D" w:rsidRDefault="00CA2C6D" w:rsidP="0041334B">
            <w:pPr>
              <w:jc w:val="both"/>
            </w:pPr>
          </w:p>
          <w:p w:rsidR="00E80BF5" w:rsidRDefault="00E80BF5" w:rsidP="0041334B">
            <w:pPr>
              <w:jc w:val="both"/>
            </w:pPr>
            <w:r>
              <w:t>Supplier uploaded the tender documents in the module of "technical documents" but failed to submit price quotation in the E -procurement system;</w:t>
            </w:r>
          </w:p>
          <w:p w:rsidR="00E80BF5" w:rsidRDefault="00E80BF5" w:rsidP="0041334B">
            <w:pPr>
              <w:jc w:val="both"/>
            </w:pPr>
            <w:r>
              <w:t>According to the RFQ - Submission of Quotations and clarifications "h." In case suppliers fail to indicate bid price in dedicated field of Georgian E-Government Procurement System, the bid will be rejected.</w:t>
            </w:r>
          </w:p>
          <w:p w:rsidR="00E80BF5" w:rsidRDefault="00E80BF5" w:rsidP="0041334B">
            <w:pPr>
              <w:jc w:val="both"/>
              <w:rPr>
                <w:b/>
                <w:bCs/>
              </w:rPr>
            </w:pPr>
          </w:p>
        </w:tc>
      </w:tr>
    </w:tbl>
    <w:p w:rsidR="00E80BF5" w:rsidRDefault="00E80BF5" w:rsidP="00E80BF5">
      <w:pPr>
        <w:pStyle w:val="ListParagraph"/>
        <w:autoSpaceDE w:val="0"/>
        <w:autoSpaceDN w:val="0"/>
        <w:adjustRightInd w:val="0"/>
        <w:spacing w:after="0" w:line="240" w:lineRule="auto"/>
        <w:ind w:left="0"/>
        <w:rPr>
          <w:rFonts w:ascii="Sylfaen,Bold" w:hAnsi="Sylfaen,Bold" w:cs="Sylfaen,Bold"/>
          <w:b/>
          <w:bCs/>
          <w:color w:val="000000"/>
        </w:rPr>
      </w:pPr>
    </w:p>
    <w:p w:rsidR="00455FE7" w:rsidRDefault="00455FE7" w:rsidP="00455FE7">
      <w:pPr>
        <w:autoSpaceDE w:val="0"/>
        <w:autoSpaceDN w:val="0"/>
        <w:adjustRightInd w:val="0"/>
        <w:spacing w:after="0" w:line="240" w:lineRule="auto"/>
        <w:rPr>
          <w:rFonts w:ascii="Sylfaen,Bold" w:hAnsi="Sylfaen,Bold" w:cs="Sylfaen,Bold"/>
          <w:b/>
          <w:bCs/>
          <w:color w:val="000000"/>
        </w:rPr>
      </w:pPr>
      <w:r>
        <w:rPr>
          <w:rFonts w:ascii="Sylfaen,Bold" w:hAnsi="Sylfaen,Bold" w:cs="Sylfaen,Bold"/>
          <w:b/>
          <w:bCs/>
          <w:color w:val="000000"/>
        </w:rPr>
        <w:t>.</w:t>
      </w:r>
    </w:p>
    <w:p w:rsidR="00455FE7" w:rsidRPr="00E80BF5" w:rsidRDefault="00455FE7" w:rsidP="00E80BF5">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E80BF5">
        <w:rPr>
          <w:rFonts w:ascii="Sylfaen" w:hAnsi="Sylfaen" w:cs="Sylfaen"/>
          <w:b/>
          <w:bCs/>
          <w:color w:val="000000"/>
        </w:rPr>
        <w:t xml:space="preserve">Name of the </w:t>
      </w:r>
      <w:r w:rsidR="00E80BF5" w:rsidRPr="00E80BF5">
        <w:rPr>
          <w:rFonts w:ascii="Sylfaen" w:hAnsi="Sylfaen" w:cs="Sylfaen"/>
          <w:b/>
          <w:bCs/>
          <w:color w:val="000000"/>
        </w:rPr>
        <w:t xml:space="preserve">lowest </w:t>
      </w:r>
      <w:r w:rsidRPr="00E80BF5">
        <w:rPr>
          <w:rFonts w:ascii="Sylfaen" w:hAnsi="Sylfaen" w:cs="Sylfaen"/>
          <w:b/>
          <w:bCs/>
          <w:color w:val="000000"/>
        </w:rPr>
        <w:t>evaluated</w:t>
      </w:r>
      <w:r w:rsidR="00E80BF5" w:rsidRPr="00E80BF5">
        <w:rPr>
          <w:rFonts w:ascii="Sylfaen" w:hAnsi="Sylfaen" w:cs="Sylfaen"/>
          <w:b/>
          <w:bCs/>
          <w:color w:val="000000"/>
        </w:rPr>
        <w:t xml:space="preserve"> </w:t>
      </w:r>
      <w:r w:rsidRPr="00E80BF5">
        <w:rPr>
          <w:rFonts w:ascii="Sylfaen" w:hAnsi="Sylfaen" w:cs="Sylfaen"/>
          <w:b/>
          <w:bCs/>
          <w:color w:val="000000"/>
        </w:rPr>
        <w:t xml:space="preserve">responsive </w:t>
      </w:r>
      <w:r w:rsidR="00E80BF5" w:rsidRPr="00E80BF5">
        <w:rPr>
          <w:rFonts w:ascii="Sylfaen" w:hAnsi="Sylfaen" w:cs="Sylfaen"/>
          <w:b/>
          <w:bCs/>
          <w:color w:val="000000"/>
        </w:rPr>
        <w:t>quotation</w:t>
      </w:r>
      <w:r w:rsidRPr="00E80BF5">
        <w:rPr>
          <w:rFonts w:ascii="Sylfaen" w:hAnsi="Sylfaen" w:cs="Sylfaen"/>
          <w:color w:val="000000"/>
        </w:rPr>
        <w:t>:</w:t>
      </w:r>
      <w:r w:rsidR="00E80BF5">
        <w:rPr>
          <w:rFonts w:ascii="Sylfaen" w:hAnsi="Sylfaen" w:cs="Sylfaen"/>
          <w:color w:val="000000"/>
        </w:rPr>
        <w:t xml:space="preserve"> </w:t>
      </w:r>
      <w:r w:rsidR="006615BD" w:rsidRPr="006615BD">
        <w:rPr>
          <w:rFonts w:ascii="Sylfaen" w:hAnsi="Sylfaen" w:cs="Sylfaen"/>
          <w:color w:val="000000"/>
        </w:rPr>
        <w:t>Advanced Medical Technologies and Service Ltd (AMTS)</w:t>
      </w:r>
    </w:p>
    <w:p w:rsidR="00455FE7" w:rsidRDefault="00455FE7" w:rsidP="00E80BF5">
      <w:pPr>
        <w:pStyle w:val="ListParagraph"/>
        <w:numPr>
          <w:ilvl w:val="0"/>
          <w:numId w:val="1"/>
        </w:numPr>
        <w:autoSpaceDE w:val="0"/>
        <w:autoSpaceDN w:val="0"/>
        <w:adjustRightInd w:val="0"/>
        <w:spacing w:after="0" w:line="360" w:lineRule="auto"/>
        <w:ind w:left="0" w:firstLine="0"/>
        <w:rPr>
          <w:rFonts w:ascii="Sylfaen" w:hAnsi="Sylfaen" w:cs="Sylfaen"/>
          <w:color w:val="000000"/>
        </w:rPr>
      </w:pPr>
      <w:r w:rsidRPr="00E80BF5">
        <w:rPr>
          <w:rFonts w:ascii="Sylfaen" w:hAnsi="Sylfaen" w:cs="Sylfaen"/>
          <w:b/>
          <w:bCs/>
          <w:color w:val="000000"/>
        </w:rPr>
        <w:t>Total Price of the</w:t>
      </w:r>
      <w:r w:rsidR="00E80BF5" w:rsidRPr="00E80BF5">
        <w:rPr>
          <w:rFonts w:ascii="Sylfaen" w:hAnsi="Sylfaen" w:cs="Sylfaen"/>
          <w:b/>
          <w:bCs/>
          <w:color w:val="000000"/>
        </w:rPr>
        <w:t xml:space="preserve"> </w:t>
      </w:r>
      <w:r w:rsidRPr="00E80BF5">
        <w:rPr>
          <w:rFonts w:ascii="Sylfaen" w:hAnsi="Sylfaen" w:cs="Sylfaen"/>
          <w:b/>
          <w:bCs/>
          <w:color w:val="000000"/>
        </w:rPr>
        <w:t>Contract Award</w:t>
      </w:r>
      <w:r w:rsidRPr="00E80BF5">
        <w:rPr>
          <w:rFonts w:ascii="Sylfaen" w:hAnsi="Sylfaen" w:cs="Sylfaen"/>
          <w:color w:val="000000"/>
        </w:rPr>
        <w:t>:</w:t>
      </w:r>
      <w:r w:rsidR="00E80BF5">
        <w:rPr>
          <w:rFonts w:ascii="Sylfaen" w:hAnsi="Sylfaen" w:cs="Sylfaen"/>
          <w:color w:val="000000"/>
        </w:rPr>
        <w:t xml:space="preserve"> USD </w:t>
      </w:r>
      <w:r w:rsidR="006615BD" w:rsidRPr="006615BD">
        <w:rPr>
          <w:rFonts w:ascii="Sylfaen" w:hAnsi="Sylfaen" w:cs="Sylfaen"/>
          <w:color w:val="000000"/>
        </w:rPr>
        <w:t xml:space="preserve">1,790,000 </w:t>
      </w:r>
      <w:r w:rsidRPr="00E80BF5">
        <w:rPr>
          <w:rFonts w:ascii="Sylfaen" w:hAnsi="Sylfaen" w:cs="Sylfaen"/>
          <w:color w:val="000000"/>
        </w:rPr>
        <w:t>including VAT</w:t>
      </w:r>
    </w:p>
    <w:p w:rsidR="00E80BF5" w:rsidRPr="00E80BF5" w:rsidRDefault="00E80BF5" w:rsidP="00E80BF5">
      <w:pPr>
        <w:pStyle w:val="ListParagraph"/>
        <w:numPr>
          <w:ilvl w:val="0"/>
          <w:numId w:val="1"/>
        </w:numPr>
        <w:autoSpaceDE w:val="0"/>
        <w:autoSpaceDN w:val="0"/>
        <w:adjustRightInd w:val="0"/>
        <w:spacing w:after="0" w:line="360" w:lineRule="auto"/>
        <w:ind w:left="0" w:firstLine="0"/>
        <w:rPr>
          <w:rFonts w:ascii="Sylfaen" w:hAnsi="Sylfaen" w:cs="Sylfaen"/>
          <w:b/>
          <w:bCs/>
          <w:color w:val="000000"/>
        </w:rPr>
      </w:pPr>
      <w:r w:rsidRPr="00E80BF5">
        <w:rPr>
          <w:rFonts w:ascii="Sylfaen" w:hAnsi="Sylfaen" w:cs="Sylfaen"/>
          <w:b/>
          <w:bCs/>
          <w:color w:val="000000"/>
        </w:rPr>
        <w:t xml:space="preserve">Qualification of the Lowest Evaluated Responsive </w:t>
      </w:r>
      <w:r>
        <w:rPr>
          <w:rFonts w:ascii="Sylfaen" w:hAnsi="Sylfaen" w:cs="Sylfaen"/>
          <w:b/>
          <w:bCs/>
          <w:color w:val="000000"/>
        </w:rPr>
        <w:t xml:space="preserve">supplier: </w:t>
      </w:r>
      <w:r w:rsidR="00BC2853">
        <w:rPr>
          <w:rFonts w:ascii="Sylfaen" w:hAnsi="Sylfaen" w:cs="Sylfaen"/>
          <w:color w:val="000000"/>
        </w:rPr>
        <w:t xml:space="preserve">according to RFQ, substantially responsive quotation should meet following qualification criteria: </w:t>
      </w:r>
    </w:p>
    <w:tbl>
      <w:tblPr>
        <w:tblW w:w="0" w:type="auto"/>
        <w:jc w:val="center"/>
        <w:tblCellMar>
          <w:left w:w="0" w:type="dxa"/>
          <w:right w:w="0" w:type="dxa"/>
        </w:tblCellMar>
        <w:tblLook w:val="0000" w:firstRow="0" w:lastRow="0" w:firstColumn="0" w:lastColumn="0" w:noHBand="0" w:noVBand="0"/>
      </w:tblPr>
      <w:tblGrid>
        <w:gridCol w:w="3780"/>
        <w:gridCol w:w="5560"/>
      </w:tblGrid>
      <w:tr w:rsidR="00BC2853" w:rsidRPr="00BC2853" w:rsidTr="00BC2853">
        <w:trPr>
          <w:cantSplit/>
          <w:trHeight w:val="290"/>
          <w:jc w:val="center"/>
        </w:trPr>
        <w:tc>
          <w:tcPr>
            <w:tcW w:w="4315" w:type="dxa"/>
            <w:vMerge w:val="restart"/>
            <w:tcBorders>
              <w:top w:val="nil"/>
              <w:left w:val="single" w:sz="4" w:space="0" w:color="auto"/>
              <w:bottom w:val="single" w:sz="4" w:space="0" w:color="auto"/>
              <w:right w:val="nil"/>
            </w:tcBorders>
            <w:tcMar>
              <w:top w:w="15" w:type="dxa"/>
              <w:left w:w="15" w:type="dxa"/>
              <w:bottom w:w="0" w:type="dxa"/>
              <w:right w:w="15" w:type="dxa"/>
            </w:tcMar>
            <w:vAlign w:val="center"/>
          </w:tcPr>
          <w:p w:rsidR="00BC2853" w:rsidRPr="00BC2853" w:rsidRDefault="00BC2853" w:rsidP="00BC2853">
            <w:pPr>
              <w:autoSpaceDE w:val="0"/>
              <w:autoSpaceDN w:val="0"/>
              <w:adjustRightInd w:val="0"/>
              <w:spacing w:after="0" w:line="240" w:lineRule="auto"/>
              <w:rPr>
                <w:rFonts w:ascii="Sylfaen" w:hAnsi="Sylfaen" w:cs="Sylfaen"/>
                <w:b/>
                <w:bCs/>
                <w:color w:val="000000"/>
              </w:rPr>
            </w:pPr>
            <w:r w:rsidRPr="00BC2853">
              <w:rPr>
                <w:rFonts w:ascii="Sylfaen" w:hAnsi="Sylfaen" w:cs="Sylfaen"/>
                <w:b/>
                <w:bCs/>
                <w:color w:val="000000"/>
              </w:rPr>
              <w:t>Requirement</w:t>
            </w:r>
          </w:p>
        </w:tc>
        <w:tc>
          <w:tcPr>
            <w:tcW w:w="5025" w:type="dxa"/>
            <w:vMerge w:val="restart"/>
            <w:tcBorders>
              <w:top w:val="nil"/>
              <w:left w:val="single" w:sz="12" w:space="0" w:color="auto"/>
              <w:bottom w:val="single" w:sz="4" w:space="0" w:color="auto"/>
              <w:right w:val="double" w:sz="4" w:space="0" w:color="auto"/>
            </w:tcBorders>
            <w:tcMar>
              <w:top w:w="15" w:type="dxa"/>
              <w:left w:w="15" w:type="dxa"/>
              <w:bottom w:w="0" w:type="dxa"/>
              <w:right w:w="15" w:type="dxa"/>
            </w:tcMar>
            <w:vAlign w:val="center"/>
          </w:tcPr>
          <w:p w:rsidR="00BC2853" w:rsidRPr="00BC2853" w:rsidRDefault="00BC2853" w:rsidP="00BC2853">
            <w:pPr>
              <w:autoSpaceDE w:val="0"/>
              <w:autoSpaceDN w:val="0"/>
              <w:adjustRightInd w:val="0"/>
              <w:spacing w:after="0" w:line="240" w:lineRule="auto"/>
              <w:rPr>
                <w:rFonts w:ascii="Sylfaen" w:hAnsi="Sylfaen" w:cs="Sylfaen"/>
                <w:b/>
                <w:bCs/>
                <w:color w:val="000000"/>
              </w:rPr>
            </w:pPr>
            <w:r>
              <w:rPr>
                <w:rFonts w:ascii="Sylfaen" w:hAnsi="Sylfaen" w:cs="Sylfaen"/>
                <w:b/>
                <w:bCs/>
                <w:color w:val="000000"/>
              </w:rPr>
              <w:t>Compliance</w:t>
            </w:r>
          </w:p>
        </w:tc>
      </w:tr>
      <w:tr w:rsidR="00BC2853" w:rsidRPr="00BC2853" w:rsidTr="00BC2853">
        <w:trPr>
          <w:cantSplit/>
          <w:trHeight w:val="465"/>
          <w:jc w:val="center"/>
        </w:trPr>
        <w:tc>
          <w:tcPr>
            <w:tcW w:w="4315" w:type="dxa"/>
            <w:vMerge/>
            <w:tcBorders>
              <w:top w:val="single" w:sz="4" w:space="0" w:color="auto"/>
              <w:left w:val="single" w:sz="4" w:space="0" w:color="auto"/>
              <w:bottom w:val="single" w:sz="4" w:space="0" w:color="auto"/>
              <w:right w:val="nil"/>
            </w:tcBorders>
            <w:vAlign w:val="center"/>
          </w:tcPr>
          <w:p w:rsidR="00BC2853" w:rsidRPr="00BC2853" w:rsidRDefault="00BC2853" w:rsidP="00BC2853">
            <w:pPr>
              <w:autoSpaceDE w:val="0"/>
              <w:autoSpaceDN w:val="0"/>
              <w:adjustRightInd w:val="0"/>
              <w:spacing w:after="0" w:line="240" w:lineRule="auto"/>
              <w:rPr>
                <w:rFonts w:ascii="Sylfaen" w:hAnsi="Sylfaen" w:cs="Sylfaen"/>
                <w:b/>
                <w:bCs/>
                <w:color w:val="000000"/>
              </w:rPr>
            </w:pPr>
          </w:p>
        </w:tc>
        <w:tc>
          <w:tcPr>
            <w:tcW w:w="5025" w:type="dxa"/>
            <w:vMerge/>
            <w:tcBorders>
              <w:top w:val="single" w:sz="4" w:space="0" w:color="auto"/>
              <w:left w:val="single" w:sz="12" w:space="0" w:color="auto"/>
              <w:bottom w:val="single" w:sz="4" w:space="0" w:color="auto"/>
              <w:right w:val="double" w:sz="4" w:space="0" w:color="auto"/>
            </w:tcBorders>
            <w:vAlign w:val="center"/>
          </w:tcPr>
          <w:p w:rsidR="00BC2853" w:rsidRPr="00BC2853" w:rsidRDefault="00BC2853" w:rsidP="00BC2853">
            <w:pPr>
              <w:autoSpaceDE w:val="0"/>
              <w:autoSpaceDN w:val="0"/>
              <w:adjustRightInd w:val="0"/>
              <w:spacing w:after="0" w:line="240" w:lineRule="auto"/>
              <w:rPr>
                <w:rFonts w:ascii="Sylfaen" w:hAnsi="Sylfaen" w:cs="Sylfaen"/>
                <w:b/>
                <w:bCs/>
                <w:color w:val="000000"/>
              </w:rPr>
            </w:pPr>
          </w:p>
        </w:tc>
      </w:tr>
      <w:tr w:rsidR="00BC2853" w:rsidRPr="00BC2853" w:rsidTr="00BC2853">
        <w:trPr>
          <w:cantSplit/>
          <w:trHeight w:val="465"/>
          <w:jc w:val="center"/>
        </w:trPr>
        <w:tc>
          <w:tcPr>
            <w:tcW w:w="4315" w:type="dxa"/>
            <w:tcBorders>
              <w:top w:val="single" w:sz="4" w:space="0" w:color="auto"/>
              <w:left w:val="single" w:sz="4" w:space="0" w:color="auto"/>
              <w:bottom w:val="single" w:sz="4" w:space="0" w:color="auto"/>
              <w:right w:val="nil"/>
            </w:tcBorders>
            <w:vAlign w:val="center"/>
          </w:tcPr>
          <w:p w:rsidR="00BC2853" w:rsidRPr="00BC2853" w:rsidRDefault="00BC2853" w:rsidP="00BC2853">
            <w:pPr>
              <w:autoSpaceDE w:val="0"/>
              <w:autoSpaceDN w:val="0"/>
              <w:adjustRightInd w:val="0"/>
              <w:spacing w:after="0" w:line="240" w:lineRule="auto"/>
              <w:rPr>
                <w:rFonts w:ascii="Sylfaen" w:hAnsi="Sylfaen" w:cs="Sylfaen"/>
                <w:iCs/>
                <w:color w:val="000000"/>
              </w:rPr>
            </w:pPr>
            <w:r w:rsidRPr="00BC2853">
              <w:rPr>
                <w:rFonts w:ascii="Sylfaen" w:hAnsi="Sylfaen" w:cs="Sylfaen"/>
                <w:iCs/>
                <w:color w:val="000000"/>
              </w:rPr>
              <w:t>At least three years of similar experience in the healthcare supply chain.</w:t>
            </w:r>
          </w:p>
        </w:tc>
        <w:tc>
          <w:tcPr>
            <w:tcW w:w="5025" w:type="dxa"/>
            <w:tcBorders>
              <w:top w:val="single" w:sz="4" w:space="0" w:color="auto"/>
              <w:left w:val="single" w:sz="12" w:space="0" w:color="auto"/>
              <w:bottom w:val="single" w:sz="4" w:space="0" w:color="auto"/>
              <w:right w:val="double" w:sz="4" w:space="0" w:color="auto"/>
            </w:tcBorders>
            <w:vAlign w:val="center"/>
          </w:tcPr>
          <w:p w:rsidR="00BC2853" w:rsidRDefault="00BC2853" w:rsidP="00BC2853">
            <w:pPr>
              <w:autoSpaceDE w:val="0"/>
              <w:autoSpaceDN w:val="0"/>
              <w:adjustRightInd w:val="0"/>
              <w:spacing w:after="0" w:line="240" w:lineRule="auto"/>
              <w:rPr>
                <w:rFonts w:ascii="Sylfaen" w:hAnsi="Sylfaen" w:cs="Sylfaen"/>
                <w:iCs/>
                <w:color w:val="000000"/>
              </w:rPr>
            </w:pPr>
            <w:r>
              <w:rPr>
                <w:rFonts w:ascii="Sylfaen" w:hAnsi="Sylfaen" w:cs="Sylfaen"/>
                <w:iCs/>
                <w:color w:val="000000"/>
              </w:rPr>
              <w:t xml:space="preserve">The supplier is registered in </w:t>
            </w:r>
            <w:r w:rsidR="006615BD">
              <w:rPr>
                <w:rFonts w:ascii="Sylfaen" w:hAnsi="Sylfaen" w:cs="Sylfaen"/>
                <w:iCs/>
                <w:color w:val="000000"/>
              </w:rPr>
              <w:t>199</w:t>
            </w:r>
            <w:r>
              <w:rPr>
                <w:rFonts w:ascii="Sylfaen" w:hAnsi="Sylfaen" w:cs="Sylfaen"/>
                <w:iCs/>
                <w:color w:val="000000"/>
              </w:rPr>
              <w:t>8 as a private legal entity and since then operates in he</w:t>
            </w:r>
            <w:r w:rsidR="000B4C07">
              <w:rPr>
                <w:rFonts w:ascii="Sylfaen" w:hAnsi="Sylfaen" w:cs="Sylfaen"/>
                <w:iCs/>
                <w:color w:val="000000"/>
              </w:rPr>
              <w:t>althcare sector.</w:t>
            </w:r>
          </w:p>
          <w:p w:rsidR="000B4C07" w:rsidRDefault="000B4C07" w:rsidP="00BC2853">
            <w:pPr>
              <w:autoSpaceDE w:val="0"/>
              <w:autoSpaceDN w:val="0"/>
              <w:adjustRightInd w:val="0"/>
              <w:spacing w:after="0" w:line="240" w:lineRule="auto"/>
              <w:rPr>
                <w:rFonts w:ascii="Sylfaen" w:hAnsi="Sylfaen" w:cs="Sylfaen"/>
                <w:iCs/>
                <w:color w:val="000000"/>
              </w:rPr>
            </w:pPr>
          </w:p>
          <w:p w:rsidR="000B4C07" w:rsidRPr="00BC2853" w:rsidRDefault="000B4C07" w:rsidP="00BC2853">
            <w:pPr>
              <w:autoSpaceDE w:val="0"/>
              <w:autoSpaceDN w:val="0"/>
              <w:adjustRightInd w:val="0"/>
              <w:spacing w:after="0" w:line="240" w:lineRule="auto"/>
              <w:rPr>
                <w:rFonts w:ascii="Sylfaen" w:hAnsi="Sylfaen" w:cs="Sylfaen"/>
                <w:b/>
                <w:bCs/>
                <w:iCs/>
                <w:color w:val="000000"/>
              </w:rPr>
            </w:pPr>
            <w:r w:rsidRPr="000B4C07">
              <w:rPr>
                <w:rFonts w:ascii="Sylfaen" w:hAnsi="Sylfaen" w:cs="Sylfaen"/>
                <w:b/>
                <w:bCs/>
                <w:iCs/>
                <w:color w:val="000000"/>
              </w:rPr>
              <w:t>Thus, meets the requirement</w:t>
            </w:r>
          </w:p>
        </w:tc>
      </w:tr>
      <w:tr w:rsidR="00BC2853" w:rsidRPr="00BC2853" w:rsidTr="00BC2853">
        <w:trPr>
          <w:cantSplit/>
          <w:trHeight w:val="465"/>
          <w:jc w:val="center"/>
        </w:trPr>
        <w:tc>
          <w:tcPr>
            <w:tcW w:w="4315" w:type="dxa"/>
            <w:tcBorders>
              <w:top w:val="single" w:sz="4" w:space="0" w:color="auto"/>
              <w:left w:val="single" w:sz="4" w:space="0" w:color="auto"/>
              <w:bottom w:val="single" w:sz="4" w:space="0" w:color="auto"/>
              <w:right w:val="nil"/>
            </w:tcBorders>
            <w:vAlign w:val="center"/>
          </w:tcPr>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lastRenderedPageBreak/>
              <w:t xml:space="preserve">The average annual turnover of the supplier must be at least GEL  3 000 000 received for contracts in progress and/or completed for the last 3 financial years (2017, 2018 and 2019); </w:t>
            </w:r>
          </w:p>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t>As an evidence supplier is required to submit audited financial statements or, if not required by the law of the Supplier’s country, other financial statements acceptable to the Purchaser</w:t>
            </w:r>
          </w:p>
        </w:tc>
        <w:tc>
          <w:tcPr>
            <w:tcW w:w="5025" w:type="dxa"/>
            <w:tcBorders>
              <w:top w:val="single" w:sz="4" w:space="0" w:color="auto"/>
              <w:left w:val="single" w:sz="12" w:space="0" w:color="auto"/>
              <w:bottom w:val="single" w:sz="4" w:space="0" w:color="auto"/>
              <w:right w:val="double" w:sz="4" w:space="0" w:color="auto"/>
            </w:tcBorders>
            <w:vAlign w:val="center"/>
          </w:tcPr>
          <w:p w:rsidR="00BC2853" w:rsidRDefault="000B4C07" w:rsidP="00845FD7">
            <w:pPr>
              <w:autoSpaceDE w:val="0"/>
              <w:autoSpaceDN w:val="0"/>
              <w:adjustRightInd w:val="0"/>
              <w:spacing w:after="0" w:line="240" w:lineRule="auto"/>
              <w:jc w:val="both"/>
              <w:rPr>
                <w:rFonts w:ascii="Sylfaen" w:hAnsi="Sylfaen" w:cs="Sylfaen"/>
                <w:iCs/>
                <w:color w:val="000000"/>
              </w:rPr>
            </w:pPr>
            <w:r>
              <w:rPr>
                <w:rFonts w:ascii="Sylfaen" w:hAnsi="Sylfaen" w:cs="Sylfaen"/>
                <w:iCs/>
                <w:color w:val="000000"/>
              </w:rPr>
              <w:t xml:space="preserve">As an evidencing document the supplier presented financial statements for the financial years of 2018 and 2019. From the submitted statements, the </w:t>
            </w:r>
            <w:r w:rsidRPr="000B4C07">
              <w:rPr>
                <w:rFonts w:ascii="Sylfaen" w:hAnsi="Sylfaen" w:cs="Sylfaen"/>
                <w:iCs/>
                <w:color w:val="000000"/>
              </w:rPr>
              <w:t xml:space="preserve">Minimum average annual turnover of the bidder is </w:t>
            </w:r>
            <w:r>
              <w:rPr>
                <w:rFonts w:ascii="Sylfaen" w:hAnsi="Sylfaen" w:cs="Sylfaen"/>
                <w:iCs/>
                <w:color w:val="000000"/>
              </w:rPr>
              <w:t>GEL</w:t>
            </w:r>
            <w:r w:rsidRPr="000B4C07">
              <w:rPr>
                <w:rFonts w:ascii="Sylfaen" w:hAnsi="Sylfaen" w:cs="Sylfaen"/>
                <w:iCs/>
                <w:color w:val="000000"/>
              </w:rPr>
              <w:t xml:space="preserve"> </w:t>
            </w:r>
            <w:r w:rsidR="00010027" w:rsidRPr="00010027">
              <w:rPr>
                <w:rFonts w:ascii="Sylfaen" w:hAnsi="Sylfaen" w:cs="Sylfaen"/>
                <w:iCs/>
                <w:color w:val="000000"/>
              </w:rPr>
              <w:t>34,236,993</w:t>
            </w:r>
            <w:r w:rsidR="00010027">
              <w:rPr>
                <w:rFonts w:ascii="Sylfaen" w:hAnsi="Sylfaen" w:cs="Sylfaen"/>
                <w:iCs/>
                <w:color w:val="000000"/>
              </w:rPr>
              <w:t xml:space="preserve"> </w:t>
            </w:r>
            <w:r w:rsidRPr="000B4C07">
              <w:rPr>
                <w:rFonts w:ascii="Sylfaen" w:hAnsi="Sylfaen" w:cs="Sylfaen"/>
                <w:iCs/>
                <w:color w:val="000000"/>
              </w:rPr>
              <w:t xml:space="preserve">calculated as total certified annual revenue of the </w:t>
            </w:r>
            <w:r>
              <w:rPr>
                <w:rFonts w:ascii="Sylfaen" w:hAnsi="Sylfaen" w:cs="Sylfaen"/>
                <w:iCs/>
                <w:color w:val="000000"/>
              </w:rPr>
              <w:t>supplier:</w:t>
            </w:r>
          </w:p>
          <w:p w:rsidR="000B4C07" w:rsidRDefault="000B4C07" w:rsidP="00BC2853">
            <w:pPr>
              <w:autoSpaceDE w:val="0"/>
              <w:autoSpaceDN w:val="0"/>
              <w:adjustRightInd w:val="0"/>
              <w:spacing w:after="0" w:line="240" w:lineRule="auto"/>
              <w:rPr>
                <w:rFonts w:ascii="Sylfaen" w:hAnsi="Sylfaen" w:cs="Sylfaen"/>
                <w:iCs/>
                <w:color w:val="000000"/>
              </w:rPr>
            </w:pPr>
          </w:p>
          <w:tbl>
            <w:tblPr>
              <w:tblW w:w="5520" w:type="dxa"/>
              <w:tblLook w:val="04A0" w:firstRow="1" w:lastRow="0" w:firstColumn="1" w:lastColumn="0" w:noHBand="0" w:noVBand="1"/>
            </w:tblPr>
            <w:tblGrid>
              <w:gridCol w:w="1380"/>
              <w:gridCol w:w="1380"/>
              <w:gridCol w:w="1380"/>
              <w:gridCol w:w="1380"/>
            </w:tblGrid>
            <w:tr w:rsidR="000B4C07" w:rsidRPr="000B4C07" w:rsidTr="000B4C07">
              <w:trPr>
                <w:trHeight w:val="135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4C07" w:rsidRPr="000B4C07" w:rsidRDefault="000B4C07" w:rsidP="000B4C07">
                  <w:pPr>
                    <w:spacing w:after="0" w:line="240" w:lineRule="auto"/>
                    <w:jc w:val="center"/>
                    <w:rPr>
                      <w:rFonts w:ascii="Calibri" w:eastAsia="Times New Roman" w:hAnsi="Calibri" w:cs="Calibri"/>
                      <w:color w:val="000000"/>
                    </w:rPr>
                  </w:pPr>
                  <w:r w:rsidRPr="000B4C07">
                    <w:rPr>
                      <w:rFonts w:ascii="Calibri" w:eastAsia="Times New Roman" w:hAnsi="Calibri" w:cs="Calibri"/>
                      <w:color w:val="000000"/>
                    </w:rPr>
                    <w:t>2017</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0B4C07" w:rsidRPr="000B4C07" w:rsidRDefault="000B4C07" w:rsidP="000B4C07">
                  <w:pPr>
                    <w:spacing w:after="0" w:line="240" w:lineRule="auto"/>
                    <w:jc w:val="center"/>
                    <w:rPr>
                      <w:rFonts w:ascii="Calibri" w:eastAsia="Times New Roman" w:hAnsi="Calibri" w:cs="Calibri"/>
                      <w:color w:val="000000"/>
                    </w:rPr>
                  </w:pPr>
                  <w:r w:rsidRPr="000B4C07">
                    <w:rPr>
                      <w:rFonts w:ascii="Calibri" w:eastAsia="Times New Roman" w:hAnsi="Calibri" w:cs="Calibri"/>
                      <w:color w:val="000000"/>
                    </w:rPr>
                    <w:t>2018</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0B4C07" w:rsidRPr="000B4C07" w:rsidRDefault="000B4C07" w:rsidP="000B4C07">
                  <w:pPr>
                    <w:spacing w:after="0" w:line="240" w:lineRule="auto"/>
                    <w:jc w:val="center"/>
                    <w:rPr>
                      <w:rFonts w:ascii="Calibri" w:eastAsia="Times New Roman" w:hAnsi="Calibri" w:cs="Calibri"/>
                      <w:color w:val="000000"/>
                    </w:rPr>
                  </w:pPr>
                  <w:r w:rsidRPr="000B4C07">
                    <w:rPr>
                      <w:rFonts w:ascii="Calibri" w:eastAsia="Times New Roman" w:hAnsi="Calibri" w:cs="Calibri"/>
                      <w:color w:val="000000"/>
                    </w:rPr>
                    <w:t>2019</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rsidR="000B4C07" w:rsidRPr="000B4C07" w:rsidRDefault="000B4C07" w:rsidP="000B4C07">
                  <w:pPr>
                    <w:spacing w:after="0" w:line="240" w:lineRule="auto"/>
                    <w:jc w:val="center"/>
                    <w:rPr>
                      <w:rFonts w:ascii="Calibri" w:eastAsia="Times New Roman" w:hAnsi="Calibri" w:cs="Calibri"/>
                      <w:color w:val="000000"/>
                    </w:rPr>
                  </w:pPr>
                  <w:r w:rsidRPr="000B4C07">
                    <w:rPr>
                      <w:rFonts w:ascii="Calibri" w:eastAsia="Times New Roman" w:hAnsi="Calibri" w:cs="Calibri"/>
                      <w:color w:val="000000"/>
                    </w:rPr>
                    <w:t>average annual turnover for the past 3 years</w:t>
                  </w:r>
                </w:p>
              </w:tc>
            </w:tr>
            <w:tr w:rsidR="00010027" w:rsidRPr="000B4C07" w:rsidTr="00533A05">
              <w:trPr>
                <w:trHeight w:val="300"/>
              </w:trPr>
              <w:tc>
                <w:tcPr>
                  <w:tcW w:w="1380" w:type="dxa"/>
                  <w:tcBorders>
                    <w:top w:val="nil"/>
                    <w:left w:val="single" w:sz="4" w:space="0" w:color="auto"/>
                    <w:bottom w:val="single" w:sz="4" w:space="0" w:color="auto"/>
                    <w:right w:val="single" w:sz="4" w:space="0" w:color="auto"/>
                  </w:tcBorders>
                  <w:shd w:val="clear" w:color="auto" w:fill="auto"/>
                  <w:noWrap/>
                  <w:hideMark/>
                </w:tcPr>
                <w:p w:rsidR="00010027" w:rsidRPr="00434339" w:rsidRDefault="00010027" w:rsidP="00010027">
                  <w:r w:rsidRPr="00434339">
                    <w:t>32,244,962</w:t>
                  </w:r>
                </w:p>
              </w:tc>
              <w:tc>
                <w:tcPr>
                  <w:tcW w:w="1380" w:type="dxa"/>
                  <w:tcBorders>
                    <w:top w:val="nil"/>
                    <w:left w:val="nil"/>
                    <w:bottom w:val="single" w:sz="4" w:space="0" w:color="auto"/>
                    <w:right w:val="single" w:sz="4" w:space="0" w:color="auto"/>
                  </w:tcBorders>
                  <w:shd w:val="clear" w:color="auto" w:fill="auto"/>
                  <w:noWrap/>
                  <w:hideMark/>
                </w:tcPr>
                <w:p w:rsidR="00010027" w:rsidRPr="00434339" w:rsidRDefault="00010027" w:rsidP="00010027">
                  <w:r w:rsidRPr="00434339">
                    <w:t>34,067,510</w:t>
                  </w:r>
                </w:p>
              </w:tc>
              <w:tc>
                <w:tcPr>
                  <w:tcW w:w="1380" w:type="dxa"/>
                  <w:tcBorders>
                    <w:top w:val="nil"/>
                    <w:left w:val="nil"/>
                    <w:bottom w:val="single" w:sz="4" w:space="0" w:color="auto"/>
                    <w:right w:val="single" w:sz="4" w:space="0" w:color="auto"/>
                  </w:tcBorders>
                  <w:shd w:val="clear" w:color="auto" w:fill="auto"/>
                  <w:noWrap/>
                  <w:hideMark/>
                </w:tcPr>
                <w:p w:rsidR="00010027" w:rsidRDefault="00010027" w:rsidP="00010027">
                  <w:r w:rsidRPr="00434339">
                    <w:t>36,398,508</w:t>
                  </w:r>
                </w:p>
              </w:tc>
              <w:tc>
                <w:tcPr>
                  <w:tcW w:w="1380" w:type="dxa"/>
                  <w:tcBorders>
                    <w:top w:val="nil"/>
                    <w:left w:val="nil"/>
                    <w:bottom w:val="single" w:sz="4" w:space="0" w:color="auto"/>
                    <w:right w:val="single" w:sz="4" w:space="0" w:color="auto"/>
                  </w:tcBorders>
                  <w:shd w:val="clear" w:color="auto" w:fill="auto"/>
                  <w:noWrap/>
                  <w:vAlign w:val="center"/>
                  <w:hideMark/>
                </w:tcPr>
                <w:p w:rsidR="00010027" w:rsidRPr="000B4C07" w:rsidRDefault="00010027" w:rsidP="00010027">
                  <w:pPr>
                    <w:spacing w:after="0" w:line="240" w:lineRule="auto"/>
                    <w:jc w:val="center"/>
                    <w:rPr>
                      <w:rFonts w:ascii="Calibri" w:eastAsia="Times New Roman" w:hAnsi="Calibri" w:cs="Calibri"/>
                      <w:color w:val="000000"/>
                    </w:rPr>
                  </w:pPr>
                  <w:r w:rsidRPr="00010027">
                    <w:rPr>
                      <w:rFonts w:ascii="Sylfaen" w:hAnsi="Sylfaen" w:cs="Sylfaen"/>
                      <w:iCs/>
                      <w:color w:val="000000"/>
                    </w:rPr>
                    <w:t>34,236,993</w:t>
                  </w:r>
                </w:p>
              </w:tc>
            </w:tr>
          </w:tbl>
          <w:p w:rsidR="000B4C07" w:rsidRDefault="000B4C07" w:rsidP="00BC2853">
            <w:pPr>
              <w:autoSpaceDE w:val="0"/>
              <w:autoSpaceDN w:val="0"/>
              <w:adjustRightInd w:val="0"/>
              <w:spacing w:after="0" w:line="240" w:lineRule="auto"/>
              <w:rPr>
                <w:rFonts w:ascii="Sylfaen" w:hAnsi="Sylfaen" w:cs="Sylfaen"/>
                <w:iCs/>
                <w:color w:val="000000"/>
              </w:rPr>
            </w:pPr>
          </w:p>
          <w:p w:rsidR="000B4C07" w:rsidRPr="00BC2853" w:rsidRDefault="000B4C07" w:rsidP="00BC2853">
            <w:pPr>
              <w:autoSpaceDE w:val="0"/>
              <w:autoSpaceDN w:val="0"/>
              <w:adjustRightInd w:val="0"/>
              <w:spacing w:after="0" w:line="240" w:lineRule="auto"/>
              <w:rPr>
                <w:rFonts w:ascii="Sylfaen" w:hAnsi="Sylfaen" w:cs="Sylfaen"/>
                <w:b/>
                <w:bCs/>
                <w:iCs/>
                <w:color w:val="000000"/>
              </w:rPr>
            </w:pPr>
            <w:r w:rsidRPr="000B4C07">
              <w:rPr>
                <w:rFonts w:ascii="Sylfaen" w:hAnsi="Sylfaen" w:cs="Sylfaen"/>
                <w:b/>
                <w:bCs/>
                <w:iCs/>
                <w:color w:val="000000"/>
              </w:rPr>
              <w:t>Thus, the supplier meets the requirement.</w:t>
            </w:r>
          </w:p>
        </w:tc>
      </w:tr>
      <w:tr w:rsidR="00BC2853" w:rsidRPr="00BC2853" w:rsidTr="00BC2853">
        <w:trPr>
          <w:trHeight w:val="2117"/>
          <w:jc w:val="center"/>
        </w:trPr>
        <w:tc>
          <w:tcPr>
            <w:tcW w:w="4315" w:type="dxa"/>
            <w:tcBorders>
              <w:top w:val="single" w:sz="4" w:space="0" w:color="auto"/>
              <w:left w:val="single" w:sz="4" w:space="0" w:color="auto"/>
              <w:bottom w:val="single" w:sz="4" w:space="0" w:color="auto"/>
              <w:right w:val="nil"/>
            </w:tcBorders>
            <w:tcMar>
              <w:top w:w="15" w:type="dxa"/>
              <w:left w:w="15" w:type="dxa"/>
              <w:bottom w:w="0" w:type="dxa"/>
              <w:right w:w="15" w:type="dxa"/>
            </w:tcMar>
          </w:tcPr>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t xml:space="preserve">At least two and maximum five contracts with nature, and complexity similar to the scope of supply, with cumulative value </w:t>
            </w:r>
            <w:proofErr w:type="gramStart"/>
            <w:r w:rsidRPr="00BC2853">
              <w:rPr>
                <w:rFonts w:ascii="Sylfaen" w:hAnsi="Sylfaen" w:cs="Sylfaen"/>
                <w:iCs/>
                <w:color w:val="000000"/>
              </w:rPr>
              <w:t>of  GEL</w:t>
            </w:r>
            <w:proofErr w:type="gramEnd"/>
            <w:r w:rsidRPr="00BC2853">
              <w:rPr>
                <w:rFonts w:ascii="Sylfaen" w:hAnsi="Sylfaen" w:cs="Sylfaen"/>
                <w:iCs/>
                <w:color w:val="000000"/>
              </w:rPr>
              <w:t xml:space="preserve"> 2 000 000 that have been satisfactorily and substantially completed at last 5 years as a prime contractor.</w:t>
            </w:r>
          </w:p>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t>The Bidder shall furnish following documentary evidence to demonstrate that it meets the qualification requirements:</w:t>
            </w:r>
          </w:p>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t xml:space="preserve">Contract enclosed with Delivery Acceptance Act or the official confirmation letter from the purchaser.  </w:t>
            </w:r>
          </w:p>
          <w:p w:rsidR="00BC2853" w:rsidRPr="00BC2853" w:rsidRDefault="00BC2853" w:rsidP="00845FD7">
            <w:pPr>
              <w:autoSpaceDE w:val="0"/>
              <w:autoSpaceDN w:val="0"/>
              <w:adjustRightInd w:val="0"/>
              <w:spacing w:after="0" w:line="240" w:lineRule="auto"/>
              <w:jc w:val="both"/>
              <w:rPr>
                <w:rFonts w:ascii="Sylfaen" w:hAnsi="Sylfaen" w:cs="Sylfaen"/>
                <w:iCs/>
                <w:color w:val="000000"/>
              </w:rPr>
            </w:pPr>
            <w:r w:rsidRPr="00BC2853">
              <w:rPr>
                <w:rFonts w:ascii="Sylfaen" w:hAnsi="Sylfaen" w:cs="Sylfaen"/>
                <w:iCs/>
                <w:color w:val="000000"/>
              </w:rPr>
              <w:t xml:space="preserve">To establish the conformity of the Goods and Related Services to the bidding document, the Bidder shall furnish as part of its Bid the documentary evidence that the Goods conform to the technical specifications and standards specified. </w:t>
            </w:r>
          </w:p>
        </w:tc>
        <w:tc>
          <w:tcPr>
            <w:tcW w:w="5025" w:type="dxa"/>
            <w:tcBorders>
              <w:top w:val="single" w:sz="4" w:space="0" w:color="auto"/>
              <w:left w:val="single" w:sz="12" w:space="0" w:color="auto"/>
              <w:bottom w:val="single" w:sz="4" w:space="0" w:color="auto"/>
              <w:right w:val="double" w:sz="4" w:space="0" w:color="auto"/>
            </w:tcBorders>
            <w:tcMar>
              <w:top w:w="15" w:type="dxa"/>
              <w:left w:w="15" w:type="dxa"/>
              <w:bottom w:w="0" w:type="dxa"/>
              <w:right w:w="15" w:type="dxa"/>
            </w:tcMar>
          </w:tcPr>
          <w:p w:rsidR="00BC2853" w:rsidRDefault="00845FD7" w:rsidP="00BC2853">
            <w:pPr>
              <w:autoSpaceDE w:val="0"/>
              <w:autoSpaceDN w:val="0"/>
              <w:adjustRightInd w:val="0"/>
              <w:spacing w:after="0" w:line="240" w:lineRule="auto"/>
              <w:rPr>
                <w:rFonts w:ascii="Sylfaen" w:hAnsi="Sylfaen" w:cs="Sylfaen"/>
                <w:iCs/>
                <w:color w:val="000000"/>
              </w:rPr>
            </w:pPr>
            <w:r>
              <w:rPr>
                <w:rFonts w:ascii="Sylfaen" w:hAnsi="Sylfaen" w:cs="Sylfaen"/>
                <w:iCs/>
                <w:color w:val="000000"/>
              </w:rPr>
              <w:t xml:space="preserve"> The supplier submit</w:t>
            </w:r>
            <w:r w:rsidR="00010027">
              <w:rPr>
                <w:rFonts w:ascii="Sylfaen" w:hAnsi="Sylfaen" w:cs="Sylfaen"/>
                <w:iCs/>
                <w:color w:val="000000"/>
              </w:rPr>
              <w:t xml:space="preserve">ted the following contracts </w:t>
            </w:r>
            <w:r w:rsidR="003F41BE">
              <w:rPr>
                <w:rFonts w:ascii="Sylfaen" w:hAnsi="Sylfaen" w:cs="Sylfaen"/>
                <w:iCs/>
                <w:color w:val="000000"/>
              </w:rPr>
              <w:t>as the</w:t>
            </w:r>
            <w:r>
              <w:rPr>
                <w:rFonts w:ascii="Sylfaen" w:hAnsi="Sylfaen" w:cs="Sylfaen"/>
                <w:iCs/>
                <w:color w:val="000000"/>
              </w:rPr>
              <w:t xml:space="preserve"> evidencing documentation to demonstrate the </w:t>
            </w:r>
            <w:r w:rsidR="00010027">
              <w:rPr>
                <w:rFonts w:ascii="Sylfaen" w:hAnsi="Sylfaen" w:cs="Sylfaen"/>
                <w:iCs/>
                <w:color w:val="000000"/>
              </w:rPr>
              <w:t>compliance with</w:t>
            </w:r>
            <w:r>
              <w:rPr>
                <w:rFonts w:ascii="Sylfaen" w:hAnsi="Sylfaen" w:cs="Sylfaen"/>
                <w:iCs/>
                <w:color w:val="000000"/>
              </w:rPr>
              <w:t xml:space="preserve"> requirement. </w:t>
            </w:r>
          </w:p>
          <w:p w:rsidR="00845FD7" w:rsidRDefault="00845FD7" w:rsidP="00845FD7">
            <w:pPr>
              <w:pStyle w:val="ListParagraph"/>
              <w:numPr>
                <w:ilvl w:val="0"/>
                <w:numId w:val="3"/>
              </w:numPr>
              <w:autoSpaceDE w:val="0"/>
              <w:autoSpaceDN w:val="0"/>
              <w:adjustRightInd w:val="0"/>
              <w:spacing w:after="0" w:line="240" w:lineRule="auto"/>
              <w:rPr>
                <w:rFonts w:ascii="Sylfaen" w:hAnsi="Sylfaen" w:cs="Sylfaen"/>
                <w:iCs/>
                <w:color w:val="000000"/>
              </w:rPr>
            </w:pPr>
            <w:r>
              <w:rPr>
                <w:rFonts w:ascii="Sylfaen" w:hAnsi="Sylfaen" w:cs="Sylfaen"/>
                <w:iCs/>
                <w:color w:val="000000"/>
              </w:rPr>
              <w:t xml:space="preserve">Supply of Medical Goods for </w:t>
            </w:r>
            <w:proofErr w:type="spellStart"/>
            <w:r w:rsidR="00010027">
              <w:rPr>
                <w:rFonts w:ascii="Sylfaen" w:hAnsi="Sylfaen" w:cs="Sylfaen"/>
                <w:iCs/>
                <w:color w:val="000000"/>
              </w:rPr>
              <w:t>MedCapital</w:t>
            </w:r>
            <w:proofErr w:type="spellEnd"/>
            <w:r w:rsidR="00010027">
              <w:rPr>
                <w:rFonts w:ascii="Sylfaen" w:hAnsi="Sylfaen" w:cs="Sylfaen"/>
                <w:iCs/>
                <w:color w:val="000000"/>
              </w:rPr>
              <w:t xml:space="preserve"> LTD</w:t>
            </w:r>
            <w:r>
              <w:rPr>
                <w:rFonts w:ascii="Sylfaen" w:hAnsi="Sylfaen" w:cs="Sylfaen"/>
                <w:iCs/>
                <w:color w:val="000000"/>
              </w:rPr>
              <w:t xml:space="preserve"> </w:t>
            </w:r>
            <w:r w:rsidR="00010027">
              <w:rPr>
                <w:rFonts w:ascii="Sylfaen" w:hAnsi="Sylfaen" w:cs="Sylfaen"/>
                <w:iCs/>
                <w:color w:val="000000"/>
              </w:rPr>
              <w:t xml:space="preserve">with total value of Eur 96,000 [equivalent to Gel </w:t>
            </w:r>
            <w:r w:rsidR="00010027" w:rsidRPr="00010027">
              <w:rPr>
                <w:rFonts w:ascii="Sylfaen" w:hAnsi="Sylfaen" w:cs="Sylfaen"/>
                <w:iCs/>
                <w:color w:val="000000"/>
              </w:rPr>
              <w:t>293,760</w:t>
            </w:r>
            <w:r w:rsidR="00010027">
              <w:rPr>
                <w:rFonts w:ascii="Sylfaen" w:hAnsi="Sylfaen" w:cs="Sylfaen"/>
                <w:iCs/>
                <w:color w:val="000000"/>
              </w:rPr>
              <w:t>]</w:t>
            </w:r>
            <w:r>
              <w:rPr>
                <w:rFonts w:ascii="Sylfaen" w:hAnsi="Sylfaen" w:cs="Sylfaen"/>
                <w:iCs/>
                <w:color w:val="000000"/>
              </w:rPr>
              <w:t xml:space="preserve">. </w:t>
            </w:r>
          </w:p>
          <w:p w:rsidR="00845FD7" w:rsidRDefault="00845FD7" w:rsidP="00845FD7">
            <w:pPr>
              <w:pStyle w:val="ListParagraph"/>
              <w:numPr>
                <w:ilvl w:val="0"/>
                <w:numId w:val="3"/>
              </w:numPr>
              <w:autoSpaceDE w:val="0"/>
              <w:autoSpaceDN w:val="0"/>
              <w:adjustRightInd w:val="0"/>
              <w:spacing w:after="0" w:line="240" w:lineRule="auto"/>
              <w:rPr>
                <w:rFonts w:ascii="Sylfaen" w:hAnsi="Sylfaen" w:cs="Sylfaen"/>
                <w:iCs/>
                <w:color w:val="000000"/>
              </w:rPr>
            </w:pPr>
            <w:r>
              <w:rPr>
                <w:rFonts w:ascii="Sylfaen" w:hAnsi="Sylfaen" w:cs="Sylfaen"/>
                <w:iCs/>
                <w:color w:val="000000"/>
              </w:rPr>
              <w:t xml:space="preserve">Supply of </w:t>
            </w:r>
            <w:r w:rsidR="00355DEB">
              <w:rPr>
                <w:rFonts w:ascii="Sylfaen" w:hAnsi="Sylfaen" w:cs="Sylfaen"/>
                <w:iCs/>
                <w:color w:val="000000"/>
              </w:rPr>
              <w:t xml:space="preserve">Medical Goods </w:t>
            </w:r>
            <w:r w:rsidR="00010027">
              <w:rPr>
                <w:rFonts w:ascii="Sylfaen" w:hAnsi="Sylfaen" w:cs="Sylfaen"/>
                <w:iCs/>
                <w:color w:val="000000"/>
              </w:rPr>
              <w:t>for the private hospital “</w:t>
            </w:r>
            <w:proofErr w:type="spellStart"/>
            <w:r w:rsidR="00010027">
              <w:rPr>
                <w:rFonts w:ascii="Sylfaen" w:hAnsi="Sylfaen" w:cs="Sylfaen"/>
                <w:iCs/>
                <w:color w:val="000000"/>
              </w:rPr>
              <w:t>Jerarsi</w:t>
            </w:r>
            <w:proofErr w:type="spellEnd"/>
            <w:r w:rsidR="00010027">
              <w:rPr>
                <w:rFonts w:ascii="Sylfaen" w:hAnsi="Sylfaen" w:cs="Sylfaen"/>
                <w:iCs/>
                <w:color w:val="000000"/>
              </w:rPr>
              <w:t>” Ltd</w:t>
            </w:r>
            <w:r w:rsidR="00355DEB">
              <w:rPr>
                <w:rFonts w:ascii="Sylfaen" w:hAnsi="Sylfaen" w:cs="Sylfaen"/>
                <w:iCs/>
                <w:color w:val="000000"/>
              </w:rPr>
              <w:t xml:space="preserve"> </w:t>
            </w:r>
            <w:proofErr w:type="gramStart"/>
            <w:r w:rsidR="00355DEB">
              <w:rPr>
                <w:rFonts w:ascii="Sylfaen" w:hAnsi="Sylfaen" w:cs="Sylfaen"/>
                <w:iCs/>
                <w:color w:val="000000"/>
              </w:rPr>
              <w:t>for the amount of</w:t>
            </w:r>
            <w:proofErr w:type="gramEnd"/>
            <w:r w:rsidR="00355DEB">
              <w:rPr>
                <w:rFonts w:ascii="Sylfaen" w:hAnsi="Sylfaen" w:cs="Sylfaen"/>
                <w:iCs/>
                <w:color w:val="000000"/>
              </w:rPr>
              <w:t xml:space="preserve"> </w:t>
            </w:r>
            <w:r w:rsidR="003F41BE">
              <w:rPr>
                <w:rFonts w:ascii="Sylfaen" w:hAnsi="Sylfaen" w:cs="Sylfaen"/>
                <w:iCs/>
                <w:color w:val="000000"/>
              </w:rPr>
              <w:t>EUR</w:t>
            </w:r>
            <w:r w:rsidR="00355DEB">
              <w:rPr>
                <w:rFonts w:ascii="Sylfaen" w:hAnsi="Sylfaen" w:cs="Sylfaen"/>
                <w:iCs/>
                <w:color w:val="000000"/>
              </w:rPr>
              <w:t xml:space="preserve"> </w:t>
            </w:r>
            <w:r w:rsidR="00010027">
              <w:rPr>
                <w:rFonts w:ascii="Sylfaen" w:hAnsi="Sylfaen" w:cs="Sylfaen"/>
                <w:iCs/>
                <w:color w:val="000000"/>
              </w:rPr>
              <w:t xml:space="preserve">1,504,287 and </w:t>
            </w:r>
            <w:r w:rsidR="003F41BE">
              <w:rPr>
                <w:rFonts w:ascii="Sylfaen" w:hAnsi="Sylfaen" w:cs="Sylfaen"/>
                <w:iCs/>
                <w:color w:val="000000"/>
              </w:rPr>
              <w:t>USD</w:t>
            </w:r>
            <w:r w:rsidR="00010027">
              <w:rPr>
                <w:rFonts w:ascii="Sylfaen" w:hAnsi="Sylfaen" w:cs="Sylfaen"/>
                <w:iCs/>
                <w:color w:val="000000"/>
              </w:rPr>
              <w:t xml:space="preserve"> 968,360 [equiv</w:t>
            </w:r>
            <w:r w:rsidR="003F41BE">
              <w:rPr>
                <w:rFonts w:ascii="Sylfaen" w:hAnsi="Sylfaen" w:cs="Sylfaen"/>
                <w:iCs/>
                <w:color w:val="000000"/>
              </w:rPr>
              <w:t xml:space="preserve">. to Gel 6.9 </w:t>
            </w:r>
            <w:proofErr w:type="spellStart"/>
            <w:r w:rsidR="003F41BE">
              <w:rPr>
                <w:rFonts w:ascii="Sylfaen" w:hAnsi="Sylfaen" w:cs="Sylfaen"/>
                <w:iCs/>
                <w:color w:val="000000"/>
              </w:rPr>
              <w:t>mln</w:t>
            </w:r>
            <w:proofErr w:type="spellEnd"/>
            <w:r w:rsidR="003F41BE">
              <w:rPr>
                <w:rFonts w:ascii="Sylfaen" w:hAnsi="Sylfaen" w:cs="Sylfaen"/>
                <w:iCs/>
                <w:color w:val="000000"/>
              </w:rPr>
              <w:t>]</w:t>
            </w:r>
            <w:r w:rsidR="00355DEB">
              <w:rPr>
                <w:rFonts w:ascii="Sylfaen" w:hAnsi="Sylfaen" w:cs="Sylfaen"/>
                <w:iCs/>
                <w:color w:val="000000"/>
              </w:rPr>
              <w:t xml:space="preserve">. </w:t>
            </w:r>
            <w:r w:rsidR="003F41BE">
              <w:rPr>
                <w:rFonts w:ascii="Sylfaen" w:hAnsi="Sylfaen" w:cs="Sylfaen"/>
                <w:iCs/>
                <w:color w:val="000000"/>
              </w:rPr>
              <w:t>Partially completed</w:t>
            </w:r>
            <w:r w:rsidR="00355DEB">
              <w:rPr>
                <w:rFonts w:ascii="Sylfaen" w:hAnsi="Sylfaen" w:cs="Sylfaen"/>
                <w:iCs/>
                <w:color w:val="000000"/>
              </w:rPr>
              <w:t>.</w:t>
            </w:r>
          </w:p>
          <w:p w:rsidR="00994E27" w:rsidRDefault="00994E27" w:rsidP="00994E27">
            <w:pPr>
              <w:autoSpaceDE w:val="0"/>
              <w:autoSpaceDN w:val="0"/>
              <w:adjustRightInd w:val="0"/>
              <w:spacing w:after="0" w:line="240" w:lineRule="auto"/>
              <w:rPr>
                <w:rFonts w:ascii="Sylfaen" w:hAnsi="Sylfaen" w:cs="Sylfaen"/>
                <w:iCs/>
                <w:color w:val="000000"/>
              </w:rPr>
            </w:pPr>
            <w:r>
              <w:rPr>
                <w:rFonts w:ascii="Sylfaen" w:hAnsi="Sylfaen" w:cs="Sylfaen"/>
                <w:iCs/>
                <w:color w:val="000000"/>
              </w:rPr>
              <w:t xml:space="preserve">The sum of above similar contracts is </w:t>
            </w:r>
            <w:r w:rsidR="003F41BE">
              <w:rPr>
                <w:rFonts w:ascii="Sylfaen" w:hAnsi="Sylfaen" w:cs="Sylfaen"/>
                <w:iCs/>
                <w:color w:val="000000"/>
              </w:rPr>
              <w:t xml:space="preserve">approx. </w:t>
            </w:r>
            <w:r>
              <w:rPr>
                <w:rFonts w:ascii="Sylfaen" w:hAnsi="Sylfaen" w:cs="Sylfaen"/>
                <w:iCs/>
                <w:color w:val="000000"/>
              </w:rPr>
              <w:t xml:space="preserve">GEL </w:t>
            </w:r>
            <w:r w:rsidR="003F41BE">
              <w:rPr>
                <w:rFonts w:ascii="Sylfaen" w:hAnsi="Sylfaen" w:cs="Sylfaen"/>
                <w:iCs/>
                <w:color w:val="000000"/>
              </w:rPr>
              <w:t xml:space="preserve">7 </w:t>
            </w:r>
            <w:proofErr w:type="spellStart"/>
            <w:r w:rsidR="003F41BE">
              <w:rPr>
                <w:rFonts w:ascii="Sylfaen" w:hAnsi="Sylfaen" w:cs="Sylfaen"/>
                <w:iCs/>
                <w:color w:val="000000"/>
              </w:rPr>
              <w:t>mln</w:t>
            </w:r>
            <w:proofErr w:type="spellEnd"/>
            <w:r w:rsidR="003F41BE">
              <w:rPr>
                <w:rFonts w:ascii="Sylfaen" w:hAnsi="Sylfaen" w:cs="Sylfaen"/>
                <w:iCs/>
                <w:color w:val="000000"/>
              </w:rPr>
              <w:t>.</w:t>
            </w:r>
            <w:r>
              <w:rPr>
                <w:rFonts w:ascii="Sylfaen" w:hAnsi="Sylfaen" w:cs="Sylfaen"/>
                <w:iCs/>
                <w:color w:val="000000"/>
              </w:rPr>
              <w:t xml:space="preserve"> performed from 2018 to 2020.</w:t>
            </w:r>
          </w:p>
          <w:p w:rsidR="00994E27" w:rsidRDefault="00994E27" w:rsidP="00994E27">
            <w:pPr>
              <w:autoSpaceDE w:val="0"/>
              <w:autoSpaceDN w:val="0"/>
              <w:adjustRightInd w:val="0"/>
              <w:spacing w:after="0" w:line="240" w:lineRule="auto"/>
              <w:rPr>
                <w:rFonts w:ascii="Sylfaen" w:hAnsi="Sylfaen" w:cs="Sylfaen"/>
                <w:iCs/>
                <w:color w:val="000000"/>
              </w:rPr>
            </w:pPr>
          </w:p>
          <w:p w:rsidR="00994E27" w:rsidRPr="00994E27" w:rsidRDefault="00994E27" w:rsidP="00994E27">
            <w:pPr>
              <w:autoSpaceDE w:val="0"/>
              <w:autoSpaceDN w:val="0"/>
              <w:adjustRightInd w:val="0"/>
              <w:spacing w:after="0" w:line="240" w:lineRule="auto"/>
              <w:rPr>
                <w:rFonts w:ascii="Sylfaen" w:hAnsi="Sylfaen" w:cs="Sylfaen"/>
                <w:b/>
                <w:bCs/>
                <w:iCs/>
                <w:color w:val="000000"/>
              </w:rPr>
            </w:pPr>
            <w:r w:rsidRPr="00994E27">
              <w:rPr>
                <w:rFonts w:ascii="Sylfaen" w:hAnsi="Sylfaen" w:cs="Sylfaen"/>
                <w:b/>
                <w:bCs/>
                <w:iCs/>
                <w:color w:val="000000"/>
              </w:rPr>
              <w:t>Thus, the supplier meets the requirement</w:t>
            </w:r>
          </w:p>
        </w:tc>
      </w:tr>
    </w:tbl>
    <w:p w:rsidR="00E80BF5" w:rsidRPr="00E80BF5" w:rsidRDefault="00E80BF5" w:rsidP="00E80BF5">
      <w:pPr>
        <w:autoSpaceDE w:val="0"/>
        <w:autoSpaceDN w:val="0"/>
        <w:adjustRightInd w:val="0"/>
        <w:spacing w:after="0" w:line="240" w:lineRule="auto"/>
        <w:rPr>
          <w:rFonts w:ascii="Sylfaen" w:hAnsi="Sylfaen" w:cs="Sylfaen"/>
          <w:color w:val="000000"/>
        </w:rPr>
      </w:pPr>
    </w:p>
    <w:p w:rsidR="00455FE7" w:rsidRPr="00994E27" w:rsidRDefault="00455FE7" w:rsidP="00C93F44">
      <w:pPr>
        <w:pStyle w:val="ListParagraph"/>
        <w:numPr>
          <w:ilvl w:val="0"/>
          <w:numId w:val="1"/>
        </w:numPr>
        <w:autoSpaceDE w:val="0"/>
        <w:autoSpaceDN w:val="0"/>
        <w:adjustRightInd w:val="0"/>
        <w:spacing w:after="0" w:line="240" w:lineRule="auto"/>
        <w:ind w:left="0" w:firstLine="0"/>
        <w:rPr>
          <w:rFonts w:ascii="Sylfaen" w:hAnsi="Sylfaen" w:cs="Sylfaen"/>
          <w:color w:val="000000"/>
        </w:rPr>
      </w:pPr>
      <w:r w:rsidRPr="00994E27">
        <w:rPr>
          <w:rFonts w:ascii="Sylfaen" w:hAnsi="Sylfaen" w:cs="Sylfaen"/>
          <w:color w:val="000000"/>
        </w:rPr>
        <w:t xml:space="preserve"> </w:t>
      </w:r>
      <w:r w:rsidRPr="00994E27">
        <w:rPr>
          <w:rFonts w:ascii="Sylfaen" w:hAnsi="Sylfaen" w:cs="Sylfaen"/>
          <w:b/>
          <w:bCs/>
          <w:color w:val="000000"/>
        </w:rPr>
        <w:t>Estimated Date of</w:t>
      </w:r>
      <w:r w:rsidR="00994E27" w:rsidRPr="00994E27">
        <w:rPr>
          <w:rFonts w:ascii="Sylfaen" w:hAnsi="Sylfaen" w:cs="Sylfaen"/>
          <w:b/>
          <w:bCs/>
          <w:color w:val="000000"/>
        </w:rPr>
        <w:t xml:space="preserve"> </w:t>
      </w:r>
      <w:r w:rsidRPr="00994E27">
        <w:rPr>
          <w:rFonts w:ascii="Sylfaen" w:hAnsi="Sylfaen" w:cs="Sylfaen"/>
          <w:b/>
          <w:bCs/>
          <w:color w:val="000000"/>
        </w:rPr>
        <w:t>Contract award</w:t>
      </w:r>
      <w:r w:rsidRPr="00994E27">
        <w:rPr>
          <w:rFonts w:ascii="Sylfaen" w:hAnsi="Sylfaen" w:cs="Sylfaen"/>
          <w:color w:val="000000"/>
        </w:rPr>
        <w:t>:</w:t>
      </w:r>
      <w:r w:rsidR="00994E27">
        <w:rPr>
          <w:rFonts w:ascii="Sylfaen" w:hAnsi="Sylfaen" w:cs="Sylfaen"/>
          <w:color w:val="000000"/>
        </w:rPr>
        <w:t xml:space="preserve"> </w:t>
      </w:r>
      <w:r w:rsidR="00CA2C6D">
        <w:rPr>
          <w:rFonts w:ascii="Sylfaen" w:hAnsi="Sylfaen" w:cs="Sylfaen"/>
          <w:color w:val="000000"/>
        </w:rPr>
        <w:t xml:space="preserve">February </w:t>
      </w:r>
      <w:r w:rsidR="003F41BE">
        <w:rPr>
          <w:rFonts w:ascii="Sylfaen" w:hAnsi="Sylfaen" w:cs="Sylfaen"/>
          <w:color w:val="000000"/>
        </w:rPr>
        <w:t>15</w:t>
      </w:r>
      <w:r w:rsidR="00994E27">
        <w:rPr>
          <w:rFonts w:ascii="Sylfaen" w:hAnsi="Sylfaen" w:cs="Sylfaen"/>
          <w:color w:val="000000"/>
        </w:rPr>
        <w:t>, 2021</w:t>
      </w:r>
    </w:p>
    <w:p w:rsidR="00455FE7" w:rsidRPr="00994E27" w:rsidRDefault="00455FE7" w:rsidP="000F27A4">
      <w:pPr>
        <w:pStyle w:val="ListParagraph"/>
        <w:numPr>
          <w:ilvl w:val="0"/>
          <w:numId w:val="1"/>
        </w:numPr>
        <w:autoSpaceDE w:val="0"/>
        <w:autoSpaceDN w:val="0"/>
        <w:adjustRightInd w:val="0"/>
        <w:spacing w:after="0" w:line="240" w:lineRule="auto"/>
        <w:ind w:left="0" w:firstLine="0"/>
        <w:rPr>
          <w:rFonts w:ascii="Sylfaen" w:hAnsi="Sylfaen" w:cs="Sylfaen"/>
          <w:color w:val="000000"/>
        </w:rPr>
      </w:pPr>
      <w:r w:rsidRPr="00CA2C6D">
        <w:rPr>
          <w:rFonts w:ascii="Sylfaen" w:hAnsi="Sylfaen" w:cs="Sylfaen"/>
          <w:b/>
          <w:bCs/>
          <w:color w:val="000000"/>
        </w:rPr>
        <w:t>Any issues (to be)</w:t>
      </w:r>
      <w:r w:rsidR="00994E27" w:rsidRPr="00CA2C6D">
        <w:rPr>
          <w:rFonts w:ascii="Sylfaen" w:hAnsi="Sylfaen" w:cs="Sylfaen"/>
          <w:b/>
          <w:bCs/>
          <w:color w:val="000000"/>
        </w:rPr>
        <w:t xml:space="preserve"> </w:t>
      </w:r>
      <w:r w:rsidRPr="00CA2C6D">
        <w:rPr>
          <w:rFonts w:ascii="Sylfaen" w:hAnsi="Sylfaen" w:cs="Sylfaen"/>
          <w:b/>
          <w:bCs/>
          <w:color w:val="000000"/>
        </w:rPr>
        <w:t>discussed at finalization</w:t>
      </w:r>
      <w:r w:rsidR="00994E27" w:rsidRPr="00CA2C6D">
        <w:rPr>
          <w:rFonts w:ascii="Sylfaen" w:hAnsi="Sylfaen" w:cs="Sylfaen"/>
          <w:b/>
          <w:bCs/>
          <w:color w:val="000000"/>
        </w:rPr>
        <w:t xml:space="preserve"> </w:t>
      </w:r>
      <w:r w:rsidRPr="00CA2C6D">
        <w:rPr>
          <w:rFonts w:ascii="Sylfaen" w:hAnsi="Sylfaen" w:cs="Sylfaen"/>
          <w:b/>
          <w:bCs/>
          <w:color w:val="000000"/>
        </w:rPr>
        <w:t>of contract</w:t>
      </w:r>
      <w:r w:rsidRPr="00994E27">
        <w:rPr>
          <w:rFonts w:ascii="Sylfaen" w:hAnsi="Sylfaen" w:cs="Sylfaen"/>
          <w:color w:val="000000"/>
        </w:rPr>
        <w:t>:</w:t>
      </w:r>
      <w:r w:rsidR="00994E27">
        <w:rPr>
          <w:rFonts w:ascii="Sylfaen" w:hAnsi="Sylfaen" w:cs="Sylfaen"/>
          <w:color w:val="000000"/>
        </w:rPr>
        <w:t xml:space="preserve"> </w:t>
      </w:r>
      <w:r w:rsidR="00CA2C6D">
        <w:rPr>
          <w:rFonts w:ascii="Sylfaen" w:hAnsi="Sylfaen" w:cs="Sylfaen"/>
          <w:color w:val="000000"/>
        </w:rPr>
        <w:t xml:space="preserve">Compliance to the requirement of </w:t>
      </w:r>
      <w:r w:rsidR="003F41BE">
        <w:rPr>
          <w:rFonts w:ascii="Sylfaen" w:hAnsi="Sylfaen" w:cs="Sylfaen"/>
          <w:color w:val="000000"/>
        </w:rPr>
        <w:t xml:space="preserve">Defibrillator </w:t>
      </w:r>
      <w:r w:rsidR="003F41BE" w:rsidRPr="003F41BE">
        <w:rPr>
          <w:rFonts w:ascii="Sylfaen" w:hAnsi="Sylfaen" w:cs="Sylfaen"/>
          <w:color w:val="000000"/>
        </w:rPr>
        <w:t>with patient monitoring system for adults and pediatric peds</w:t>
      </w:r>
      <w:r w:rsidR="00CA2C6D">
        <w:rPr>
          <w:rFonts w:ascii="Sylfaen" w:hAnsi="Sylfaen" w:cs="Sylfaen"/>
          <w:color w:val="000000"/>
        </w:rPr>
        <w:t>.</w:t>
      </w:r>
      <w:r w:rsidR="003F41BE">
        <w:rPr>
          <w:rFonts w:ascii="Sylfaen" w:hAnsi="Sylfaen" w:cs="Sylfaen"/>
          <w:color w:val="000000"/>
        </w:rPr>
        <w:t xml:space="preserve"> The offered model has output level of 200 J instead of requested 270 J. </w:t>
      </w:r>
      <w:r w:rsidR="000A6145">
        <w:rPr>
          <w:rFonts w:ascii="Sylfaen" w:hAnsi="Sylfaen" w:cs="Sylfaen"/>
          <w:color w:val="000000"/>
        </w:rPr>
        <w:t xml:space="preserve">Before contract finalization, the upgrade of the product to meet the technical requirement will be discussed. </w:t>
      </w:r>
    </w:p>
    <w:p w:rsidR="00455FE7" w:rsidRPr="00994E27" w:rsidRDefault="00455FE7" w:rsidP="00BE446C">
      <w:pPr>
        <w:pStyle w:val="ListParagraph"/>
        <w:numPr>
          <w:ilvl w:val="0"/>
          <w:numId w:val="1"/>
        </w:numPr>
        <w:autoSpaceDE w:val="0"/>
        <w:autoSpaceDN w:val="0"/>
        <w:adjustRightInd w:val="0"/>
        <w:spacing w:after="0" w:line="240" w:lineRule="auto"/>
        <w:ind w:left="0" w:firstLine="0"/>
        <w:rPr>
          <w:rFonts w:ascii="Sylfaen" w:hAnsi="Sylfaen" w:cs="Sylfaen"/>
          <w:color w:val="000000"/>
        </w:rPr>
      </w:pPr>
      <w:r w:rsidRPr="00994E27">
        <w:rPr>
          <w:rFonts w:ascii="Sylfaen" w:hAnsi="Sylfaen" w:cs="Sylfaen"/>
          <w:color w:val="000000"/>
        </w:rPr>
        <w:t>Complaints from other</w:t>
      </w:r>
      <w:r w:rsidR="00994E27" w:rsidRPr="00994E27">
        <w:rPr>
          <w:rFonts w:ascii="Sylfaen" w:hAnsi="Sylfaen" w:cs="Sylfaen"/>
          <w:color w:val="000000"/>
        </w:rPr>
        <w:t xml:space="preserve"> </w:t>
      </w:r>
      <w:r w:rsidRPr="00994E27">
        <w:rPr>
          <w:rFonts w:ascii="Sylfaen" w:hAnsi="Sylfaen" w:cs="Sylfaen"/>
          <w:color w:val="000000"/>
        </w:rPr>
        <w:t>Suppliers, if any:</w:t>
      </w:r>
      <w:r w:rsidR="00994E27">
        <w:rPr>
          <w:rFonts w:ascii="Sylfaen" w:hAnsi="Sylfaen" w:cs="Sylfaen"/>
          <w:color w:val="000000"/>
        </w:rPr>
        <w:t xml:space="preserve"> </w:t>
      </w:r>
      <w:r w:rsidRPr="00994E27">
        <w:rPr>
          <w:rFonts w:ascii="Sylfaen" w:hAnsi="Sylfaen" w:cs="Sylfaen"/>
          <w:b/>
          <w:bCs/>
          <w:color w:val="000000"/>
        </w:rPr>
        <w:t>N/A</w:t>
      </w:r>
    </w:p>
    <w:p w:rsidR="00994E27" w:rsidRDefault="00994E27" w:rsidP="00455FE7">
      <w:pPr>
        <w:autoSpaceDE w:val="0"/>
        <w:autoSpaceDN w:val="0"/>
        <w:adjustRightInd w:val="0"/>
        <w:spacing w:after="0" w:line="240" w:lineRule="auto"/>
        <w:rPr>
          <w:rFonts w:ascii="Sylfaen" w:hAnsi="Sylfaen" w:cs="Sylfaen"/>
          <w:color w:val="000000"/>
        </w:rPr>
      </w:pPr>
    </w:p>
    <w:p w:rsidR="00455FE7" w:rsidRDefault="00455FE7" w:rsidP="00455FE7">
      <w:pPr>
        <w:autoSpaceDE w:val="0"/>
        <w:autoSpaceDN w:val="0"/>
        <w:adjustRightInd w:val="0"/>
        <w:spacing w:after="0" w:line="240" w:lineRule="auto"/>
        <w:rPr>
          <w:rFonts w:ascii="Sylfaen" w:hAnsi="Sylfaen" w:cs="Sylfaen"/>
          <w:color w:val="000000"/>
        </w:rPr>
      </w:pPr>
      <w:r>
        <w:rPr>
          <w:rFonts w:ascii="Sylfaen" w:hAnsi="Sylfaen" w:cs="Sylfaen"/>
          <w:color w:val="000000"/>
        </w:rPr>
        <w:t xml:space="preserve">Date: </w:t>
      </w:r>
      <w:r w:rsidR="000A6145">
        <w:rPr>
          <w:rFonts w:ascii="Sylfaen" w:hAnsi="Sylfaen" w:cs="Sylfaen"/>
          <w:color w:val="000000"/>
        </w:rPr>
        <w:t>February 12</w:t>
      </w:r>
      <w:r>
        <w:rPr>
          <w:rFonts w:ascii="Sylfaen" w:hAnsi="Sylfaen" w:cs="Sylfaen"/>
          <w:color w:val="000000"/>
        </w:rPr>
        <w:t>, 202</w:t>
      </w:r>
      <w:r w:rsidR="00994E27">
        <w:rPr>
          <w:rFonts w:ascii="Sylfaen" w:hAnsi="Sylfaen" w:cs="Sylfaen"/>
          <w:color w:val="000000"/>
        </w:rPr>
        <w:t>1</w:t>
      </w:r>
    </w:p>
    <w:p w:rsidR="00994E27" w:rsidRDefault="00994E27" w:rsidP="00455FE7">
      <w:pPr>
        <w:autoSpaceDE w:val="0"/>
        <w:autoSpaceDN w:val="0"/>
        <w:adjustRightInd w:val="0"/>
        <w:spacing w:after="0" w:line="240" w:lineRule="auto"/>
        <w:rPr>
          <w:rFonts w:ascii="Sylfaen,Bold" w:hAnsi="Sylfaen,Bold" w:cs="Sylfaen,Bold"/>
          <w:b/>
          <w:bCs/>
          <w:color w:val="000000"/>
          <w:sz w:val="24"/>
          <w:szCs w:val="24"/>
        </w:rPr>
      </w:pPr>
    </w:p>
    <w:p w:rsidR="00455FE7" w:rsidRPr="00CA2C6D" w:rsidRDefault="00455FE7" w:rsidP="00455FE7">
      <w:pPr>
        <w:autoSpaceDE w:val="0"/>
        <w:autoSpaceDN w:val="0"/>
        <w:adjustRightInd w:val="0"/>
        <w:spacing w:after="0" w:line="240" w:lineRule="auto"/>
        <w:rPr>
          <w:rFonts w:ascii="Sylfaen,Bold" w:hAnsi="Sylfaen,Bold" w:cs="Sylfaen,Bold"/>
          <w:b/>
          <w:bCs/>
          <w:color w:val="000000"/>
          <w:sz w:val="24"/>
          <w:szCs w:val="24"/>
          <w:highlight w:val="yellow"/>
        </w:rPr>
      </w:pPr>
      <w:r w:rsidRPr="00CA2C6D">
        <w:rPr>
          <w:rFonts w:ascii="Sylfaen,Bold" w:hAnsi="Sylfaen,Bold" w:cs="Sylfaen,Bold"/>
          <w:b/>
          <w:bCs/>
          <w:color w:val="000000"/>
          <w:sz w:val="24"/>
          <w:szCs w:val="24"/>
          <w:highlight w:val="yellow"/>
        </w:rPr>
        <w:t>Conclusion</w:t>
      </w:r>
    </w:p>
    <w:p w:rsidR="00455FE7" w:rsidRDefault="00455FE7" w:rsidP="00994E27">
      <w:pPr>
        <w:autoSpaceDE w:val="0"/>
        <w:autoSpaceDN w:val="0"/>
        <w:adjustRightInd w:val="0"/>
        <w:spacing w:after="0" w:line="240" w:lineRule="auto"/>
        <w:rPr>
          <w:rFonts w:ascii="Sylfaen" w:hAnsi="Sylfaen" w:cs="Sylfaen"/>
          <w:color w:val="000000"/>
        </w:rPr>
      </w:pPr>
      <w:r w:rsidRPr="000A6145">
        <w:rPr>
          <w:rFonts w:ascii="Sylfaen" w:hAnsi="Sylfaen" w:cs="Sylfaen"/>
          <w:color w:val="000000"/>
          <w:highlight w:val="yellow"/>
        </w:rPr>
        <w:lastRenderedPageBreak/>
        <w:t xml:space="preserve">As a result, the Evaluation Committee decided to accept the Price Quotation of </w:t>
      </w:r>
      <w:r w:rsidRPr="000A6145">
        <w:rPr>
          <w:rFonts w:ascii="Sylfaen,Bold" w:hAnsi="Sylfaen,Bold" w:cs="Sylfaen,Bold"/>
          <w:b/>
          <w:bCs/>
          <w:color w:val="000000"/>
          <w:highlight w:val="yellow"/>
        </w:rPr>
        <w:t>“</w:t>
      </w:r>
      <w:r w:rsidR="000A6145" w:rsidRPr="000A6145">
        <w:rPr>
          <w:rFonts w:ascii="Sylfaen,Bold" w:hAnsi="Sylfaen,Bold" w:cs="Sylfaen,Bold"/>
          <w:b/>
          <w:bCs/>
          <w:color w:val="000000"/>
          <w:highlight w:val="yellow"/>
        </w:rPr>
        <w:t>Advanced Medical Technologies and Service Ltd (AMTS)</w:t>
      </w:r>
      <w:r w:rsidR="00994E27" w:rsidRPr="000A6145">
        <w:rPr>
          <w:rFonts w:ascii="Sylfaen,Bold" w:hAnsi="Sylfaen,Bold" w:cs="Sylfaen,Bold"/>
          <w:b/>
          <w:bCs/>
          <w:color w:val="000000"/>
          <w:highlight w:val="yellow"/>
        </w:rPr>
        <w:t>”</w:t>
      </w:r>
      <w:r w:rsidRPr="000A6145">
        <w:rPr>
          <w:rFonts w:ascii="Sylfaen,Bold" w:hAnsi="Sylfaen,Bold" w:cs="Sylfaen,Bold"/>
          <w:b/>
          <w:bCs/>
          <w:color w:val="000000"/>
          <w:highlight w:val="yellow"/>
        </w:rPr>
        <w:t xml:space="preserve"> with</w:t>
      </w:r>
      <w:r w:rsidR="000A6145" w:rsidRPr="000A6145">
        <w:rPr>
          <w:rFonts w:ascii="Sylfaen,Bold" w:hAnsi="Sylfaen,Bold" w:cs="Sylfaen,Bold"/>
          <w:b/>
          <w:bCs/>
          <w:color w:val="000000"/>
          <w:highlight w:val="yellow"/>
        </w:rPr>
        <w:t xml:space="preserve"> </w:t>
      </w:r>
      <w:r w:rsidRPr="000A6145">
        <w:rPr>
          <w:rFonts w:ascii="Sylfaen,Bold" w:hAnsi="Sylfaen,Bold" w:cs="Sylfaen,Bold"/>
          <w:b/>
          <w:bCs/>
          <w:color w:val="000000"/>
          <w:highlight w:val="yellow"/>
        </w:rPr>
        <w:t xml:space="preserve">Total Price – </w:t>
      </w:r>
      <w:r w:rsidR="00994E27" w:rsidRPr="000A6145">
        <w:rPr>
          <w:rFonts w:ascii="Sylfaen,Bold" w:hAnsi="Sylfaen,Bold" w:cs="Sylfaen,Bold"/>
          <w:b/>
          <w:bCs/>
          <w:color w:val="000000"/>
          <w:highlight w:val="yellow"/>
        </w:rPr>
        <w:t xml:space="preserve">USD </w:t>
      </w:r>
      <w:r w:rsidR="000A6145" w:rsidRPr="000A6145">
        <w:rPr>
          <w:rFonts w:ascii="Sylfaen,Bold" w:hAnsi="Sylfaen,Bold" w:cs="Sylfaen,Bold"/>
          <w:b/>
          <w:bCs/>
          <w:color w:val="000000"/>
          <w:highlight w:val="yellow"/>
        </w:rPr>
        <w:t xml:space="preserve"> 1,790,000 </w:t>
      </w:r>
      <w:r w:rsidRPr="000A6145">
        <w:rPr>
          <w:rFonts w:ascii="Sylfaen,Bold" w:hAnsi="Sylfaen,Bold" w:cs="Sylfaen,Bold"/>
          <w:b/>
          <w:bCs/>
          <w:color w:val="000000"/>
          <w:highlight w:val="yellow"/>
        </w:rPr>
        <w:t xml:space="preserve">including VAT </w:t>
      </w:r>
      <w:r w:rsidRPr="000A6145">
        <w:rPr>
          <w:rFonts w:ascii="Sylfaen" w:hAnsi="Sylfaen" w:cs="Sylfaen"/>
          <w:color w:val="000000"/>
          <w:highlight w:val="yellow"/>
        </w:rPr>
        <w:t xml:space="preserve">and recommends </w:t>
      </w:r>
      <w:r w:rsidR="00994E27" w:rsidRPr="000A6145">
        <w:rPr>
          <w:rFonts w:ascii="Sylfaen" w:hAnsi="Sylfaen" w:cs="Sylfaen"/>
          <w:color w:val="000000"/>
          <w:highlight w:val="yellow"/>
        </w:rPr>
        <w:t>awarding</w:t>
      </w:r>
      <w:r w:rsidRPr="000A6145">
        <w:rPr>
          <w:rFonts w:ascii="Sylfaen" w:hAnsi="Sylfaen" w:cs="Sylfaen"/>
          <w:color w:val="000000"/>
          <w:highlight w:val="yellow"/>
        </w:rPr>
        <w:t xml:space="preserve"> the contract for Supply of </w:t>
      </w:r>
      <w:r w:rsidR="00994E27" w:rsidRPr="000A6145">
        <w:rPr>
          <w:rFonts w:ascii="Sylfaen" w:hAnsi="Sylfaen" w:cs="Sylfaen"/>
          <w:color w:val="000000"/>
          <w:highlight w:val="yellow"/>
        </w:rPr>
        <w:t>Medical Equipment for Emergency Services #</w:t>
      </w:r>
      <w:r w:rsidR="00994E27" w:rsidRPr="000A6145">
        <w:rPr>
          <w:highlight w:val="yellow"/>
        </w:rPr>
        <w:t xml:space="preserve"> </w:t>
      </w:r>
      <w:r w:rsidR="00994E27" w:rsidRPr="000A6145">
        <w:rPr>
          <w:rFonts w:ascii="Sylfaen" w:hAnsi="Sylfaen" w:cs="Sylfaen"/>
          <w:color w:val="000000"/>
          <w:highlight w:val="yellow"/>
        </w:rPr>
        <w:t>COVID19/G/RFQ-14</w:t>
      </w:r>
      <w:r w:rsidRPr="000A6145">
        <w:rPr>
          <w:rFonts w:ascii="Sylfaen" w:hAnsi="Sylfaen" w:cs="Sylfaen"/>
          <w:color w:val="000000"/>
          <w:highlight w:val="yellow"/>
        </w:rPr>
        <w:t>.</w:t>
      </w:r>
      <w:bookmarkStart w:id="2" w:name="_GoBack"/>
      <w:bookmarkEnd w:id="2"/>
    </w:p>
    <w:p w:rsidR="00994E27" w:rsidRDefault="00994E27" w:rsidP="00455FE7">
      <w:pPr>
        <w:autoSpaceDE w:val="0"/>
        <w:autoSpaceDN w:val="0"/>
        <w:adjustRightInd w:val="0"/>
        <w:spacing w:after="0" w:line="240" w:lineRule="auto"/>
        <w:rPr>
          <w:rFonts w:ascii="Sylfaen" w:hAnsi="Sylfaen" w:cs="Sylfaen"/>
          <w:color w:val="000000"/>
        </w:rPr>
      </w:pPr>
    </w:p>
    <w:p w:rsidR="00994E27" w:rsidRPr="00994E27" w:rsidRDefault="00994E27" w:rsidP="00994E27">
      <w:pPr>
        <w:suppressAutoHyphens/>
        <w:spacing w:after="240" w:line="240" w:lineRule="auto"/>
        <w:jc w:val="both"/>
        <w:rPr>
          <w:rFonts w:ascii="Cambria" w:eastAsia="Times New Roman" w:hAnsi="Cambria" w:cs="Calibri"/>
          <w:b/>
          <w:color w:val="000000"/>
        </w:rPr>
      </w:pPr>
      <w:r w:rsidRPr="00994E27">
        <w:rPr>
          <w:rFonts w:ascii="Cambria" w:eastAsia="Times New Roman" w:hAnsi="Cambria" w:cs="Calibri"/>
          <w:b/>
          <w:color w:val="000000"/>
        </w:rPr>
        <w:t>The Evaluation Group members established by the Tender Committee 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7"/>
        <w:gridCol w:w="4658"/>
      </w:tblGrid>
      <w:tr w:rsidR="00994E27" w:rsidRPr="00994E27" w:rsidTr="0041334B">
        <w:trPr>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color w:val="000000"/>
              </w:rPr>
              <w:t>Tamar Gabunia</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color w:val="000000"/>
              </w:rPr>
              <w:t>First Deputy Minister</w:t>
            </w:r>
          </w:p>
        </w:tc>
      </w:tr>
      <w:tr w:rsidR="00994E27" w:rsidRPr="00994E27" w:rsidTr="0041334B">
        <w:trPr>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bCs/>
                <w:color w:val="000000"/>
              </w:rPr>
            </w:pPr>
            <w:r w:rsidRPr="00994E27">
              <w:rPr>
                <w:rFonts w:ascii="Cambria" w:eastAsia="Times New Roman" w:hAnsi="Cambria" w:cs="Calibri"/>
                <w:bCs/>
                <w:color w:val="000000"/>
              </w:rPr>
              <w:t xml:space="preserve">Giorgi </w:t>
            </w:r>
            <w:proofErr w:type="spellStart"/>
            <w:r w:rsidRPr="00994E27">
              <w:rPr>
                <w:rFonts w:ascii="Cambria" w:eastAsia="Times New Roman" w:hAnsi="Cambria" w:cs="Calibri"/>
                <w:bCs/>
                <w:color w:val="000000"/>
              </w:rPr>
              <w:t>Tsotskolauri</w:t>
            </w:r>
            <w:proofErr w:type="spellEnd"/>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color w:val="000000"/>
              </w:rPr>
              <w:t>Deputy Minister</w:t>
            </w:r>
          </w:p>
        </w:tc>
      </w:tr>
      <w:tr w:rsidR="00994E27" w:rsidRPr="00994E27" w:rsidTr="0041334B">
        <w:trPr>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b/>
                <w:color w:val="000000"/>
              </w:rPr>
            </w:pPr>
            <w:r w:rsidRPr="00994E27">
              <w:rPr>
                <w:rFonts w:ascii="Cambria" w:eastAsia="Times New Roman" w:hAnsi="Cambria" w:cs="Calibri"/>
                <w:color w:val="000000"/>
              </w:rPr>
              <w:t>Tamar Barkalaia</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bCs/>
                <w:iCs/>
                <w:color w:val="000000"/>
              </w:rPr>
              <w:t>Deputy Minister</w:t>
            </w:r>
          </w:p>
        </w:tc>
      </w:tr>
      <w:tr w:rsidR="00994E27" w:rsidRPr="00994E27" w:rsidTr="0041334B">
        <w:trPr>
          <w:trHeight w:val="440"/>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bCs/>
                <w:color w:val="000000"/>
              </w:rPr>
              <w:t>Beka Jakeli</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Calibri" w:hAnsi="Cambria" w:cs="Times New Roman"/>
                <w:sz w:val="24"/>
                <w:szCs w:val="24"/>
              </w:rPr>
              <w:t>Head of the Financial and Economic Department</w:t>
            </w:r>
          </w:p>
        </w:tc>
      </w:tr>
      <w:tr w:rsidR="00994E27" w:rsidRPr="00994E27" w:rsidTr="0041334B">
        <w:trPr>
          <w:trHeight w:val="350"/>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color w:val="000000"/>
              </w:rPr>
              <w:t>Tinatin Khardziani</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r w:rsidRPr="00994E27">
              <w:rPr>
                <w:rFonts w:ascii="Cambria" w:eastAsia="Times New Roman" w:hAnsi="Cambria" w:cs="Calibri"/>
                <w:bCs/>
                <w:iCs/>
                <w:color w:val="000000"/>
              </w:rPr>
              <w:t>Acting Head of the Administration</w:t>
            </w:r>
          </w:p>
        </w:tc>
      </w:tr>
      <w:tr w:rsidR="00994E27" w:rsidRPr="00994E27" w:rsidTr="0041334B">
        <w:trPr>
          <w:trHeight w:val="350"/>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proofErr w:type="spellStart"/>
            <w:r w:rsidRPr="00994E27">
              <w:rPr>
                <w:rFonts w:ascii="Cambria" w:eastAsia="Times New Roman" w:hAnsi="Cambria" w:cs="Calibri"/>
                <w:color w:val="000000"/>
              </w:rPr>
              <w:t>Zaal</w:t>
            </w:r>
            <w:proofErr w:type="spellEnd"/>
            <w:r w:rsidRPr="00994E27">
              <w:rPr>
                <w:rFonts w:ascii="Cambria" w:eastAsia="Times New Roman" w:hAnsi="Cambria" w:cs="Calibri"/>
                <w:color w:val="000000"/>
              </w:rPr>
              <w:t xml:space="preserve"> Kapanadze</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bCs/>
                <w:iCs/>
                <w:color w:val="000000"/>
              </w:rPr>
            </w:pPr>
            <w:r w:rsidRPr="00994E27">
              <w:rPr>
                <w:rFonts w:ascii="Cambria" w:eastAsia="Times New Roman" w:hAnsi="Cambria" w:cs="Calibri"/>
                <w:bCs/>
                <w:iCs/>
                <w:color w:val="000000"/>
              </w:rPr>
              <w:t>Head of Regulation Agency for Medical and Pharmaceutical activities</w:t>
            </w:r>
          </w:p>
        </w:tc>
      </w:tr>
      <w:tr w:rsidR="00994E27" w:rsidRPr="00994E27" w:rsidTr="0041334B">
        <w:trPr>
          <w:trHeight w:val="350"/>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proofErr w:type="spellStart"/>
            <w:r w:rsidRPr="00994E27">
              <w:rPr>
                <w:rFonts w:ascii="Cambria" w:eastAsia="Times New Roman" w:hAnsi="Cambria" w:cs="Calibri"/>
                <w:color w:val="000000"/>
              </w:rPr>
              <w:t>Amiran</w:t>
            </w:r>
            <w:proofErr w:type="spellEnd"/>
            <w:r w:rsidRPr="00994E27">
              <w:rPr>
                <w:rFonts w:ascii="Cambria" w:eastAsia="Times New Roman" w:hAnsi="Cambria" w:cs="Calibri"/>
                <w:color w:val="000000"/>
              </w:rPr>
              <w:t xml:space="preserve"> </w:t>
            </w:r>
            <w:proofErr w:type="spellStart"/>
            <w:r w:rsidRPr="00994E27">
              <w:rPr>
                <w:rFonts w:ascii="Cambria" w:eastAsia="Times New Roman" w:hAnsi="Cambria" w:cs="Calibri"/>
                <w:color w:val="000000"/>
              </w:rPr>
              <w:t>Gogitidze</w:t>
            </w:r>
            <w:proofErr w:type="spellEnd"/>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bCs/>
                <w:iCs/>
                <w:color w:val="000000"/>
              </w:rPr>
            </w:pPr>
            <w:r w:rsidRPr="00994E27">
              <w:rPr>
                <w:rFonts w:ascii="Cambria" w:eastAsia="Times New Roman" w:hAnsi="Cambria" w:cs="Calibri"/>
                <w:bCs/>
                <w:iCs/>
                <w:color w:val="000000"/>
              </w:rPr>
              <w:t>LEPL Emergency Coordination and Emergency Assistance Center, Head of the Medical Supply and Call Management Department</w:t>
            </w:r>
          </w:p>
        </w:tc>
      </w:tr>
      <w:tr w:rsidR="00994E27" w:rsidRPr="00994E27" w:rsidTr="0041334B">
        <w:trPr>
          <w:trHeight w:val="350"/>
          <w:jc w:val="center"/>
        </w:trPr>
        <w:tc>
          <w:tcPr>
            <w:tcW w:w="4657"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color w:val="000000"/>
              </w:rPr>
            </w:pPr>
            <w:proofErr w:type="spellStart"/>
            <w:r w:rsidRPr="00994E27">
              <w:rPr>
                <w:rFonts w:ascii="Cambria" w:eastAsia="Times New Roman" w:hAnsi="Cambria" w:cs="Calibri"/>
                <w:color w:val="000000"/>
              </w:rPr>
              <w:t>Otan</w:t>
            </w:r>
            <w:proofErr w:type="spellEnd"/>
            <w:r w:rsidRPr="00994E27">
              <w:rPr>
                <w:rFonts w:ascii="Cambria" w:eastAsia="Times New Roman" w:hAnsi="Cambria" w:cs="Calibri"/>
                <w:color w:val="000000"/>
              </w:rPr>
              <w:t xml:space="preserve"> Namicheishvili</w:t>
            </w:r>
          </w:p>
        </w:tc>
        <w:tc>
          <w:tcPr>
            <w:tcW w:w="4658" w:type="dxa"/>
            <w:shd w:val="clear" w:color="auto" w:fill="auto"/>
          </w:tcPr>
          <w:p w:rsidR="00994E27" w:rsidRPr="00994E27" w:rsidRDefault="00994E27" w:rsidP="00994E27">
            <w:pPr>
              <w:suppressAutoHyphens/>
              <w:spacing w:after="240" w:line="240" w:lineRule="auto"/>
              <w:jc w:val="both"/>
              <w:rPr>
                <w:rFonts w:ascii="Cambria" w:eastAsia="Times New Roman" w:hAnsi="Cambria" w:cs="Calibri"/>
                <w:bCs/>
                <w:iCs/>
                <w:color w:val="000000"/>
              </w:rPr>
            </w:pPr>
            <w:r w:rsidRPr="00994E27">
              <w:rPr>
                <w:rFonts w:ascii="Cambria" w:eastAsia="Times New Roman" w:hAnsi="Cambria" w:cs="Calibri"/>
                <w:bCs/>
                <w:iCs/>
                <w:color w:val="000000"/>
              </w:rPr>
              <w:t>Head of the Financial and Economic Department of the National Center for Disease Control and Public Health</w:t>
            </w:r>
          </w:p>
        </w:tc>
      </w:tr>
    </w:tbl>
    <w:p w:rsidR="00994E27" w:rsidRPr="00994E27" w:rsidRDefault="00994E27" w:rsidP="00994E27">
      <w:pPr>
        <w:suppressAutoHyphens/>
        <w:spacing w:after="240" w:line="240" w:lineRule="auto"/>
        <w:jc w:val="both"/>
        <w:rPr>
          <w:rFonts w:ascii="Cambria" w:eastAsia="Times New Roman" w:hAnsi="Cambria" w:cs="Calibri"/>
          <w:b/>
          <w:color w:val="000000"/>
        </w:rPr>
      </w:pPr>
    </w:p>
    <w:p w:rsidR="00455FE7" w:rsidRDefault="00455FE7" w:rsidP="00994E27">
      <w:pPr>
        <w:autoSpaceDE w:val="0"/>
        <w:autoSpaceDN w:val="0"/>
        <w:adjustRightInd w:val="0"/>
        <w:spacing w:after="0" w:line="240" w:lineRule="auto"/>
        <w:rPr>
          <w:rFonts w:ascii="Sylfaen" w:hAnsi="Sylfaen" w:cs="Sylfaen"/>
          <w:color w:val="000000"/>
        </w:rPr>
      </w:pPr>
    </w:p>
    <w:sectPr w:rsidR="00455F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46E1" w:rsidRDefault="009146E1" w:rsidP="00994E27">
      <w:pPr>
        <w:spacing w:after="0" w:line="240" w:lineRule="auto"/>
      </w:pPr>
      <w:r>
        <w:separator/>
      </w:r>
    </w:p>
  </w:endnote>
  <w:endnote w:type="continuationSeparator" w:id="0">
    <w:p w:rsidR="009146E1" w:rsidRDefault="009146E1" w:rsidP="00994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ylfaen,Bold">
    <w:altName w:val="Sylfae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46E1" w:rsidRDefault="009146E1" w:rsidP="00994E27">
      <w:pPr>
        <w:spacing w:after="0" w:line="240" w:lineRule="auto"/>
      </w:pPr>
      <w:r>
        <w:separator/>
      </w:r>
    </w:p>
  </w:footnote>
  <w:footnote w:type="continuationSeparator" w:id="0">
    <w:p w:rsidR="009146E1" w:rsidRDefault="009146E1" w:rsidP="00994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939AF"/>
    <w:multiLevelType w:val="hybridMultilevel"/>
    <w:tmpl w:val="83748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484324"/>
    <w:multiLevelType w:val="hybridMultilevel"/>
    <w:tmpl w:val="27483A02"/>
    <w:lvl w:ilvl="0" w:tplc="01AA1E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D252F"/>
    <w:multiLevelType w:val="hybridMultilevel"/>
    <w:tmpl w:val="2A264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B6FCB"/>
    <w:multiLevelType w:val="hybridMultilevel"/>
    <w:tmpl w:val="973C47D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E7"/>
    <w:rsid w:val="000068D5"/>
    <w:rsid w:val="00010027"/>
    <w:rsid w:val="000A6145"/>
    <w:rsid w:val="000B4C07"/>
    <w:rsid w:val="00343F30"/>
    <w:rsid w:val="00355DEB"/>
    <w:rsid w:val="003851B8"/>
    <w:rsid w:val="003F41BE"/>
    <w:rsid w:val="00455FE7"/>
    <w:rsid w:val="006615BD"/>
    <w:rsid w:val="00845FD7"/>
    <w:rsid w:val="009146E1"/>
    <w:rsid w:val="00994E27"/>
    <w:rsid w:val="009D39A1"/>
    <w:rsid w:val="00B42C3F"/>
    <w:rsid w:val="00BC2853"/>
    <w:rsid w:val="00CA2C6D"/>
    <w:rsid w:val="00E47A33"/>
    <w:rsid w:val="00E80BF5"/>
    <w:rsid w:val="00F52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5CA5E"/>
  <w15:chartTrackingRefBased/>
  <w15:docId w15:val="{B5A8F8A4-B9EC-4DCC-9A98-DE655344F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FE7"/>
    <w:pPr>
      <w:ind w:left="720"/>
      <w:contextualSpacing/>
    </w:pPr>
  </w:style>
  <w:style w:type="table" w:styleId="TableGrid">
    <w:name w:val="Table Grid"/>
    <w:basedOn w:val="TableNormal"/>
    <w:uiPriority w:val="39"/>
    <w:rsid w:val="00455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55FE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BC2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681379">
      <w:bodyDiv w:val="1"/>
      <w:marLeft w:val="0"/>
      <w:marRight w:val="0"/>
      <w:marTop w:val="0"/>
      <w:marBottom w:val="0"/>
      <w:divBdr>
        <w:top w:val="none" w:sz="0" w:space="0" w:color="auto"/>
        <w:left w:val="none" w:sz="0" w:space="0" w:color="auto"/>
        <w:bottom w:val="none" w:sz="0" w:space="0" w:color="auto"/>
        <w:right w:val="none" w:sz="0" w:space="0" w:color="auto"/>
      </w:divBdr>
    </w:div>
    <w:div w:id="532377600">
      <w:bodyDiv w:val="1"/>
      <w:marLeft w:val="0"/>
      <w:marRight w:val="0"/>
      <w:marTop w:val="0"/>
      <w:marBottom w:val="0"/>
      <w:divBdr>
        <w:top w:val="none" w:sz="0" w:space="0" w:color="auto"/>
        <w:left w:val="none" w:sz="0" w:space="0" w:color="auto"/>
        <w:bottom w:val="none" w:sz="0" w:space="0" w:color="auto"/>
        <w:right w:val="none" w:sz="0" w:space="0" w:color="auto"/>
      </w:divBdr>
    </w:div>
    <w:div w:id="545607472">
      <w:bodyDiv w:val="1"/>
      <w:marLeft w:val="0"/>
      <w:marRight w:val="0"/>
      <w:marTop w:val="0"/>
      <w:marBottom w:val="0"/>
      <w:divBdr>
        <w:top w:val="none" w:sz="0" w:space="0" w:color="auto"/>
        <w:left w:val="none" w:sz="0" w:space="0" w:color="auto"/>
        <w:bottom w:val="none" w:sz="0" w:space="0" w:color="auto"/>
        <w:right w:val="none" w:sz="0" w:space="0" w:color="auto"/>
      </w:divBdr>
    </w:div>
    <w:div w:id="126592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8</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Tsenteradze</dc:creator>
  <cp:keywords/>
  <dc:description/>
  <cp:lastModifiedBy>Tamar Tsenteradze</cp:lastModifiedBy>
  <cp:revision>3</cp:revision>
  <dcterms:created xsi:type="dcterms:W3CDTF">2021-01-12T08:06:00Z</dcterms:created>
  <dcterms:modified xsi:type="dcterms:W3CDTF">2021-02-12T17:34:00Z</dcterms:modified>
</cp:coreProperties>
</file>